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right="8"/>
        <w:spacing w:before="196" w:line="177" w:lineRule="auto"/>
        <w:jc w:val="righ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22"/>
        </w:rPr>
        <w:t>·疟疾诊疗指南</w:t>
      </w: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color w:val="231F20"/>
          <w:spacing w:val="22"/>
        </w:rPr>
        <w:t>·</w:t>
      </w:r>
    </w:p>
    <w:p>
      <w:pPr>
        <w:ind w:left="4010"/>
        <w:spacing w:before="1" w:line="179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231F20"/>
          <w:spacing w:val="7"/>
        </w:rPr>
        <w:t>疟疾诊疗指南</w:t>
      </w:r>
    </w:p>
    <w:p>
      <w:pPr>
        <w:ind w:left="4173"/>
        <w:spacing w:before="126" w:line="18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>国家传染病医学中心</w:t>
      </w:r>
    </w:p>
    <w:p>
      <w:pPr>
        <w:pStyle w:val="BodyText"/>
        <w:ind w:left="427" w:right="428" w:firstLine="360"/>
        <w:spacing w:before="155" w:line="232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SimHei" w:hAnsi="SimHei" w:eastAsia="SimHei" w:cs="SimHei"/>
          <w:color w:val="231F20"/>
          <w:spacing w:val="10"/>
        </w:rPr>
        <w:t>摘要：</w:t>
      </w:r>
      <w:r>
        <w:rPr>
          <w:rFonts w:ascii="Microsoft YaHei" w:hAnsi="Microsoft YaHei" w:eastAsia="Microsoft YaHei" w:cs="Microsoft YaHei"/>
          <w:color w:val="231F20"/>
          <w:spacing w:val="10"/>
        </w:rPr>
        <w:t>疟疾是疟原虫感染所致的地方性传染病，主要流行于热带和</w:t>
      </w:r>
      <w:r>
        <w:rPr>
          <w:rFonts w:ascii="Microsoft YaHei" w:hAnsi="Microsoft YaHei" w:eastAsia="Microsoft YaHei" w:cs="Microsoft YaHei"/>
          <w:color w:val="231F20"/>
          <w:spacing w:val="9"/>
        </w:rPr>
        <w:t>亚热带地区</w:t>
      </w:r>
      <w:r>
        <w:rPr>
          <w:rFonts w:ascii="Microsoft YaHei" w:hAnsi="Microsoft YaHei" w:eastAsia="Microsoft YaHei" w:cs="Microsoft YaHei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。尽管世界卫生组织（</w:t>
      </w:r>
      <w:r>
        <w:rPr>
          <w:color w:val="231F20"/>
        </w:rPr>
        <w:t>WHO</w:t>
      </w:r>
      <w:r>
        <w:rPr>
          <w:rFonts w:ascii="Microsoft YaHei" w:hAnsi="Microsoft YaHei" w:eastAsia="Microsoft YaHei" w:cs="Microsoft YaHei"/>
          <w:color w:val="231F20"/>
          <w:spacing w:val="9"/>
        </w:rPr>
        <w:t>）在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color w:val="231F20"/>
          <w:spacing w:val="8"/>
        </w:rPr>
        <w:t>2021</w:t>
      </w:r>
      <w:r>
        <w:rPr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年</w:t>
      </w:r>
      <w:r>
        <w:rPr>
          <w:rFonts w:ascii="Microsoft YaHei" w:hAnsi="Microsoft YaHei" w:eastAsia="Microsoft YaHei" w:cs="Microsoft YaHei"/>
          <w:color w:val="231F20"/>
          <w:spacing w:val="-15"/>
        </w:rPr>
        <w:t xml:space="preserve"> </w:t>
      </w:r>
      <w:r>
        <w:rPr>
          <w:color w:val="231F20"/>
          <w:spacing w:val="8"/>
        </w:rPr>
        <w:t>6</w:t>
      </w:r>
      <w:r>
        <w:rPr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月宣布我国通过了消除疟疾认证，但随着国际交流的日益频</w:t>
      </w:r>
      <w:r>
        <w:rPr>
          <w:rFonts w:ascii="Microsoft YaHei" w:hAnsi="Microsoft YaHei" w:eastAsia="Microsoft YaHei" w:cs="Microsoft YaHei"/>
          <w:color w:val="231F20"/>
          <w:spacing w:val="7"/>
        </w:rPr>
        <w:t>繁，我国面临的输入性疟疾的威胁将长期存在。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为促进临床医师深入了解并合理治疗疟疾，提高疟疾诊治的水平，我们邀请国内感染病及寄生虫病领域</w:t>
      </w:r>
      <w:r>
        <w:rPr>
          <w:rFonts w:ascii="Microsoft YaHei" w:hAnsi="Microsoft YaHei" w:eastAsia="Microsoft YaHei" w:cs="Microsoft YaHei"/>
          <w:color w:val="231F20"/>
          <w:spacing w:val="7"/>
        </w:rPr>
        <w:t>相关专家共同</w:t>
      </w:r>
      <w:r>
        <w:rPr>
          <w:rFonts w:ascii="Microsoft YaHei" w:hAnsi="Microsoft YaHei" w:eastAsia="Microsoft YaHei" w:cs="Microsoft YaHei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color w:val="231F20"/>
          <w:spacing w:val="2"/>
        </w:rPr>
        <w:t>编写了疟疾诊疗指南</w:t>
      </w:r>
      <w:r>
        <w:rPr>
          <w:rFonts w:ascii="Microsoft YaHei" w:hAnsi="Microsoft YaHei" w:eastAsia="Microsoft YaHei" w:cs="Microsoft YaHei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2"/>
        </w:rPr>
        <w:t>。该指南对疟疾的病原学、流行病学、发病机制、临床表现、实验室检查、诊断及鉴别诊断、</w:t>
      </w:r>
      <w:r>
        <w:rPr>
          <w:rFonts w:ascii="Microsoft YaHei" w:hAnsi="Microsoft YaHei" w:eastAsia="Microsoft YaHei" w:cs="Microsoft YaHei"/>
          <w:color w:val="231F20"/>
          <w:spacing w:val="1"/>
        </w:rPr>
        <w:t>治疗、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护理、预防等方面进行介绍，并重点强调了应对不同临</w:t>
      </w:r>
      <w:r>
        <w:rPr>
          <w:rFonts w:ascii="Microsoft YaHei" w:hAnsi="Microsoft YaHei" w:eastAsia="Microsoft YaHei" w:cs="Microsoft YaHei"/>
          <w:color w:val="231F20"/>
          <w:spacing w:val="3"/>
        </w:rPr>
        <w:t>床状况时的治疗方案，以便临床医师合理应用。</w:t>
      </w:r>
    </w:p>
    <w:p>
      <w:pPr>
        <w:pStyle w:val="BodyText"/>
        <w:ind w:left="443" w:right="6879" w:firstLine="344"/>
        <w:spacing w:before="1" w:line="247" w:lineRule="auto"/>
        <w:rPr/>
      </w:pPr>
      <w:r>
        <w:rPr>
          <w:rFonts w:ascii="SimHei" w:hAnsi="SimHei" w:eastAsia="SimHei" w:cs="SimHei"/>
          <w:color w:val="231F20"/>
          <w:spacing w:val="-15"/>
        </w:rPr>
        <w:t>关键词：</w:t>
      </w:r>
      <w:r>
        <w:rPr>
          <w:rFonts w:ascii="Microsoft YaHei" w:hAnsi="Microsoft YaHei" w:eastAsia="Microsoft YaHei" w:cs="Microsoft YaHei"/>
          <w:color w:val="231F20"/>
          <w:spacing w:val="-15"/>
        </w:rPr>
        <w:t>疟疾；诊断；治疗；指南</w:t>
      </w:r>
      <w:r>
        <w:rPr>
          <w:rFonts w:ascii="Microsoft YaHei" w:hAnsi="Microsoft YaHei" w:eastAsia="Microsoft YaHei" w:cs="Microsoft YaHei"/>
          <w:color w:val="231F20"/>
          <w:spacing w:val="4"/>
        </w:rPr>
        <w:t xml:space="preserve"> </w:t>
      </w:r>
      <w:r>
        <w:rPr>
          <w:rFonts w:ascii="SimHei" w:hAnsi="SimHei" w:eastAsia="SimHei" w:cs="SimHei"/>
          <w:color w:val="231F20"/>
          <w:spacing w:val="-5"/>
        </w:rPr>
        <w:t>中图分类号：</w:t>
      </w:r>
      <w:r>
        <w:rPr>
          <w:color w:val="231F20"/>
          <w:spacing w:val="-5"/>
        </w:rPr>
        <w:t>R12    </w:t>
      </w:r>
      <w:r>
        <w:rPr>
          <w:rFonts w:ascii="SimHei" w:hAnsi="SimHei" w:eastAsia="SimHei" w:cs="SimHei"/>
          <w:color w:val="231F20"/>
          <w:spacing w:val="-5"/>
        </w:rPr>
        <w:t>文献标识码：</w:t>
      </w:r>
      <w:r>
        <w:rPr>
          <w:color w:val="231F20"/>
          <w:spacing w:val="-5"/>
        </w:rPr>
        <w:t>A</w:t>
      </w:r>
    </w:p>
    <w:p>
      <w:pPr>
        <w:pStyle w:val="BodyText"/>
        <w:spacing w:line="313" w:lineRule="auto"/>
        <w:rPr>
          <w:sz w:val="21"/>
        </w:rPr>
      </w:pPr>
      <w:r/>
    </w:p>
    <w:p>
      <w:pPr>
        <w:pStyle w:val="BodyText"/>
        <w:spacing w:line="314" w:lineRule="auto"/>
        <w:rPr>
          <w:sz w:val="21"/>
        </w:rPr>
      </w:pPr>
      <w:r/>
    </w:p>
    <w:p>
      <w:pPr>
        <w:pStyle w:val="BodyText"/>
        <w:ind w:left="3566" w:right="2930" w:hanging="822"/>
        <w:spacing w:before="58" w:line="292" w:lineRule="auto"/>
        <w:rPr/>
      </w:pPr>
      <w:r>
        <w:rPr>
          <w:sz w:val="20"/>
          <w:szCs w:val="20"/>
          <w:color w:val="231F20"/>
          <w:spacing w:val="4"/>
        </w:rPr>
        <w:t>Guidelines for</w:t>
      </w:r>
      <w:r>
        <w:rPr>
          <w:sz w:val="20"/>
          <w:szCs w:val="20"/>
          <w:color w:val="231F20"/>
          <w:spacing w:val="18"/>
        </w:rPr>
        <w:t xml:space="preserve"> </w:t>
      </w:r>
      <w:r>
        <w:rPr>
          <w:sz w:val="20"/>
          <w:szCs w:val="20"/>
          <w:color w:val="231F20"/>
          <w:spacing w:val="4"/>
        </w:rPr>
        <w:t>malaria diagnosis </w:t>
      </w:r>
      <w:r>
        <w:rPr>
          <w:sz w:val="20"/>
          <w:szCs w:val="20"/>
          <w:color w:val="231F20"/>
          <w:spacing w:val="3"/>
        </w:rPr>
        <w:t>and treatment</w:t>
      </w:r>
      <w:r>
        <w:rPr>
          <w:sz w:val="20"/>
          <w:szCs w:val="20"/>
          <w:color w:val="231F20"/>
        </w:rPr>
        <w:t xml:space="preserve"> </w:t>
      </w:r>
      <w:r>
        <w:rPr>
          <w:color w:val="231F20"/>
          <w:spacing w:val="-5"/>
        </w:rPr>
        <w:t>National Center for Infectious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Dis</w:t>
      </w:r>
      <w:r>
        <w:rPr>
          <w:color w:val="231F20"/>
          <w:spacing w:val="-6"/>
        </w:rPr>
        <w:t>eases</w:t>
      </w:r>
    </w:p>
    <w:p>
      <w:pPr>
        <w:ind w:left="3693" w:right="600" w:hanging="3201"/>
        <w:spacing w:before="28" w:line="325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Corresponding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author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>: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LIlan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juan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>,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Email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>: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ljli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>@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zju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edu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cn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>,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the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First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Affiliated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Hospital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>,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Zhejiang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University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School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of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Medicine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6"/>
        </w:rPr>
        <w:t>,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Hangzhou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7"/>
        </w:rPr>
        <w:t>,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Zhejiang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7"/>
        </w:rPr>
        <w:t xml:space="preserve"> 310003,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i/>
          <w:iCs/>
          <w:color w:val="231F20"/>
        </w:rPr>
        <w:t>China</w:t>
      </w:r>
    </w:p>
    <w:p>
      <w:pPr>
        <w:pStyle w:val="BodyText"/>
        <w:ind w:left="422" w:right="496" w:firstLine="361"/>
        <w:spacing w:before="50" w:line="300" w:lineRule="auto"/>
        <w:jc w:val="both"/>
        <w:rPr/>
      </w:pPr>
      <w:r>
        <w:rPr>
          <w:color w:val="231F20"/>
          <w:spacing w:val="-5"/>
        </w:rPr>
        <w:t>Abstract</w:t>
      </w:r>
      <w:r>
        <w:rPr>
          <w:rFonts w:ascii="SimHei" w:hAnsi="SimHei" w:eastAsia="SimHei" w:cs="SimHei"/>
          <w:color w:val="231F20"/>
          <w:spacing w:val="-5"/>
        </w:rPr>
        <w:t>：</w:t>
      </w:r>
      <w:r>
        <w:rPr>
          <w:color w:val="231F20"/>
          <w:spacing w:val="-5"/>
        </w:rPr>
        <w:t>Malaria  is  an  endemic  infectious  disease  caused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5"/>
        </w:rPr>
        <w:t>by</w:t>
      </w:r>
      <w:r>
        <w:rPr>
          <w:color w:val="231F20"/>
          <w:spacing w:val="45"/>
          <w:w w:val="101"/>
        </w:rPr>
        <w:t xml:space="preserve"> </w:t>
      </w:r>
      <w:r>
        <w:rPr>
          <w:color w:val="231F20"/>
          <w:spacing w:val="-5"/>
        </w:rPr>
        <w:t>plasmodium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and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5"/>
        </w:rPr>
        <w:t>is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5"/>
        </w:rPr>
        <w:t>mainly</w:t>
      </w:r>
      <w:r>
        <w:rPr>
          <w:color w:val="231F20"/>
          <w:spacing w:val="45"/>
          <w:w w:val="101"/>
        </w:rPr>
        <w:t xml:space="preserve"> </w:t>
      </w:r>
      <w:r>
        <w:rPr>
          <w:color w:val="231F20"/>
          <w:spacing w:val="-5"/>
        </w:rPr>
        <w:t>prevalent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5"/>
        </w:rPr>
        <w:t>in</w:t>
      </w:r>
      <w:r>
        <w:rPr>
          <w:color w:val="231F20"/>
          <w:spacing w:val="45"/>
          <w:w w:val="101"/>
        </w:rPr>
        <w:t xml:space="preserve"> </w:t>
      </w:r>
      <w:r>
        <w:rPr>
          <w:color w:val="231F20"/>
          <w:spacing w:val="-5"/>
        </w:rPr>
        <w:t>tropical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subtropical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areas.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6"/>
        </w:rPr>
        <w:t>Despite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World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Health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Organization </w:t>
      </w:r>
      <w:r>
        <w:rPr>
          <w:rFonts w:ascii="Microsoft YaHei" w:hAnsi="Microsoft YaHei" w:eastAsia="Microsoft YaHei" w:cs="Microsoft YaHei"/>
          <w:color w:val="231F20"/>
          <w:spacing w:val="-6"/>
        </w:rPr>
        <w:t>’</w:t>
      </w:r>
      <w:r>
        <w:rPr>
          <w:color w:val="231F20"/>
          <w:spacing w:val="-6"/>
        </w:rPr>
        <w:t>s announcement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of 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7"/>
        </w:rPr>
        <w:t>country</w:t>
      </w:r>
      <w:r>
        <w:rPr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7"/>
        </w:rPr>
        <w:t>’</w:t>
      </w:r>
      <w:r>
        <w:rPr>
          <w:color w:val="231F20"/>
          <w:spacing w:val="-7"/>
        </w:rPr>
        <w:t>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malaria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7"/>
        </w:rPr>
        <w:t>elimination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7"/>
        </w:rPr>
        <w:t>certification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7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June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6"/>
        </w:rPr>
        <w:t>2021,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6"/>
        </w:rPr>
        <w:t>threat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6"/>
        </w:rPr>
        <w:t>imported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</w:rPr>
        <w:t>malaria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>will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6"/>
        </w:rPr>
        <w:t>persist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  <w:spacing w:val="-6"/>
        </w:rPr>
        <w:t>international</w:t>
      </w:r>
      <w:r>
        <w:rPr>
          <w:color w:val="231F20"/>
          <w:spacing w:val="24"/>
          <w:w w:val="102"/>
        </w:rPr>
        <w:t xml:space="preserve"> </w:t>
      </w:r>
      <w:r>
        <w:rPr>
          <w:color w:val="231F20"/>
          <w:spacing w:val="-6"/>
        </w:rPr>
        <w:t>exchanges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  <w:spacing w:val="-6"/>
        </w:rPr>
        <w:t>become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</w:rPr>
        <w:t>more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>frequ</w:t>
      </w:r>
      <w:r>
        <w:rPr>
          <w:color w:val="231F20"/>
          <w:spacing w:val="-7"/>
        </w:rPr>
        <w:t>ent.</w:t>
      </w:r>
      <w:r>
        <w:rPr>
          <w:color w:val="231F20"/>
          <w:spacing w:val="24"/>
          <w:w w:val="101"/>
        </w:rPr>
        <w:t xml:space="preserve"> </w:t>
      </w:r>
      <w:r>
        <w:rPr>
          <w:color w:val="231F20"/>
          <w:spacing w:val="-7"/>
        </w:rPr>
        <w:t>In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  <w:spacing w:val="-7"/>
        </w:rPr>
        <w:t>order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7"/>
        </w:rPr>
        <w:t>to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  <w:spacing w:val="-7"/>
        </w:rPr>
        <w:t>promote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clinicians</w:t>
      </w:r>
      <w:r>
        <w:rPr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-5"/>
        </w:rPr>
        <w:t>’</w:t>
      </w:r>
      <w:r>
        <w:rPr>
          <w:color w:val="231F20"/>
          <w:spacing w:val="-5"/>
        </w:rPr>
        <w:t>understanding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15"/>
          <w:w w:val="102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ational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6"/>
        </w:rPr>
        <w:t>treatment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6"/>
        </w:rPr>
        <w:t>of malaria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6"/>
        </w:rPr>
        <w:t>improve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6"/>
        </w:rPr>
        <w:t>level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6"/>
        </w:rPr>
        <w:t>of diagnosis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6"/>
        </w:rPr>
        <w:t>treatment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6"/>
        </w:rPr>
        <w:t>of malaria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have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</w:rPr>
        <w:t>invited relevant experts in 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field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of infectious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diseases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parasitic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diseases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China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to jointly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prepare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guidelines.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guidelines</w:t>
      </w:r>
      <w:r>
        <w:rPr>
          <w:color w:val="231F20"/>
          <w:spacing w:val="33"/>
          <w:w w:val="101"/>
        </w:rPr>
        <w:t xml:space="preserve"> </w:t>
      </w:r>
      <w:r>
        <w:rPr>
          <w:color w:val="231F20"/>
          <w:spacing w:val="-5"/>
        </w:rPr>
        <w:t>introduce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-5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etiology,</w:t>
      </w:r>
      <w:r>
        <w:rPr>
          <w:color w:val="231F20"/>
          <w:spacing w:val="32"/>
          <w:w w:val="101"/>
        </w:rPr>
        <w:t xml:space="preserve"> </w:t>
      </w:r>
      <w:r>
        <w:rPr>
          <w:color w:val="231F20"/>
          <w:spacing w:val="-5"/>
        </w:rPr>
        <w:t>epidemiology,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-5"/>
        </w:rPr>
        <w:t>pathogenesis,</w:t>
      </w:r>
      <w:r>
        <w:rPr>
          <w:color w:val="231F20"/>
          <w:spacing w:val="32"/>
          <w:w w:val="101"/>
        </w:rPr>
        <w:t xml:space="preserve"> </w:t>
      </w:r>
      <w:r>
        <w:rPr>
          <w:color w:val="231F20"/>
          <w:spacing w:val="-5"/>
        </w:rPr>
        <w:t>clinical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5"/>
        </w:rPr>
        <w:t>manife</w:t>
      </w:r>
      <w:r>
        <w:rPr>
          <w:color w:val="231F20"/>
          <w:spacing w:val="-6"/>
        </w:rPr>
        <w:t>stations,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-6"/>
        </w:rPr>
        <w:t>laboratory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6"/>
        </w:rPr>
        <w:t>examination,</w:t>
      </w:r>
      <w:r>
        <w:rPr>
          <w:color w:val="231F20"/>
          <w:spacing w:val="32"/>
          <w:w w:val="101"/>
        </w:rPr>
        <w:t xml:space="preserve"> </w:t>
      </w:r>
      <w:r>
        <w:rPr>
          <w:color w:val="231F20"/>
          <w:spacing w:val="-6"/>
        </w:rPr>
        <w:t>diagnosis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differential</w:t>
      </w:r>
      <w:r>
        <w:rPr>
          <w:color w:val="231F20"/>
          <w:spacing w:val="39"/>
          <w:w w:val="101"/>
        </w:rPr>
        <w:t xml:space="preserve"> </w:t>
      </w:r>
      <w:r>
        <w:rPr>
          <w:color w:val="231F20"/>
          <w:spacing w:val="-4"/>
        </w:rPr>
        <w:t>diagnosis,</w:t>
      </w:r>
      <w:r>
        <w:rPr>
          <w:color w:val="231F20"/>
          <w:spacing w:val="36"/>
          <w:w w:val="102"/>
        </w:rPr>
        <w:t xml:space="preserve"> </w:t>
      </w:r>
      <w:r>
        <w:rPr>
          <w:color w:val="231F20"/>
          <w:spacing w:val="-4"/>
        </w:rPr>
        <w:t>trea</w:t>
      </w:r>
      <w:r>
        <w:rPr>
          <w:color w:val="231F20"/>
          <w:spacing w:val="-5"/>
        </w:rPr>
        <w:t>tment,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5"/>
        </w:rPr>
        <w:t>care,</w:t>
      </w:r>
      <w:r>
        <w:rPr>
          <w:color w:val="231F20"/>
          <w:spacing w:val="39"/>
          <w:w w:val="101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prevention</w:t>
      </w:r>
      <w:r>
        <w:rPr>
          <w:color w:val="231F20"/>
          <w:spacing w:val="39"/>
          <w:w w:val="101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28"/>
          <w:w w:val="102"/>
        </w:rPr>
        <w:t xml:space="preserve"> </w:t>
      </w:r>
      <w:r>
        <w:rPr>
          <w:color w:val="231F20"/>
          <w:spacing w:val="-5"/>
        </w:rPr>
        <w:t>malaria,</w:t>
      </w:r>
      <w:r>
        <w:rPr>
          <w:color w:val="231F20"/>
          <w:spacing w:val="34"/>
          <w:w w:val="101"/>
        </w:rPr>
        <w:t xml:space="preserve"> </w:t>
      </w:r>
      <w:r>
        <w:rPr>
          <w:color w:val="231F20"/>
          <w:spacing w:val="-5"/>
        </w:rPr>
        <w:t>with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5"/>
        </w:rPr>
        <w:t>emphasis</w:t>
      </w:r>
      <w:r>
        <w:rPr>
          <w:color w:val="231F20"/>
          <w:spacing w:val="39"/>
          <w:w w:val="101"/>
        </w:rPr>
        <w:t xml:space="preserve"> </w:t>
      </w:r>
      <w:r>
        <w:rPr>
          <w:color w:val="231F20"/>
          <w:spacing w:val="-5"/>
        </w:rPr>
        <w:t>on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5"/>
        </w:rPr>
        <w:t>treatment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5"/>
        </w:rPr>
        <w:t>options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5"/>
        </w:rPr>
        <w:t>for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different</w:t>
      </w:r>
      <w:r>
        <w:rPr>
          <w:color w:val="231F20"/>
          <w:spacing w:val="39"/>
          <w:w w:val="101"/>
        </w:rPr>
        <w:t xml:space="preserve"> </w:t>
      </w:r>
      <w:r>
        <w:rPr>
          <w:color w:val="231F20"/>
          <w:spacing w:val="-5"/>
        </w:rPr>
        <w:t>clinical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conditions, so that the clinician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can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it properly.</w:t>
      </w:r>
    </w:p>
    <w:p>
      <w:pPr>
        <w:pStyle w:val="BodyText"/>
        <w:ind w:left="795"/>
        <w:spacing w:before="33" w:line="230" w:lineRule="auto"/>
        <w:rPr/>
      </w:pPr>
      <w:r>
        <w:rPr>
          <w:color w:val="231F20"/>
          <w:spacing w:val="-4"/>
        </w:rPr>
        <w:t>Keywords</w:t>
      </w:r>
      <w:r>
        <w:rPr>
          <w:rFonts w:ascii="SimHei" w:hAnsi="SimHei" w:eastAsia="SimHei" w:cs="SimHei"/>
          <w:color w:val="231F20"/>
          <w:spacing w:val="-4"/>
        </w:rPr>
        <w:t>：</w:t>
      </w:r>
      <w:r>
        <w:rPr>
          <w:color w:val="231F20"/>
          <w:spacing w:val="-4"/>
        </w:rPr>
        <w:t>Malaria; diagnosis; treatmen</w:t>
      </w:r>
      <w:r>
        <w:rPr>
          <w:color w:val="231F20"/>
          <w:spacing w:val="-5"/>
        </w:rPr>
        <w:t>t; guidelines</w:t>
      </w:r>
    </w:p>
    <w:p>
      <w:pPr>
        <w:spacing w:before="73"/>
        <w:rPr/>
      </w:pPr>
      <w:r/>
    </w:p>
    <w:p>
      <w:pPr>
        <w:sectPr>
          <w:headerReference w:type="default" r:id="rId1"/>
          <w:pgSz w:w="11339" w:h="16271"/>
          <w:pgMar w:top="1115" w:right="490" w:bottom="0" w:left="850" w:header="814" w:footer="0" w:gutter="0"/>
          <w:cols w:equalWidth="0" w:num="1">
            <w:col w:w="9998" w:space="0"/>
          </w:cols>
        </w:sectPr>
        <w:rPr/>
      </w:pPr>
    </w:p>
    <w:p>
      <w:pPr>
        <w:pStyle w:val="BodyText"/>
        <w:ind w:left="6" w:right="319" w:firstLine="419"/>
        <w:spacing w:before="50" w:line="217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疟疾（</w:t>
      </w:r>
      <w:r>
        <w:rPr>
          <w:sz w:val="20"/>
          <w:szCs w:val="20"/>
          <w:color w:val="231F20"/>
        </w:rPr>
        <w:t>malaria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）是疟原虫感染所致的地方性传染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病，主要流行于热带和亚热带地区，典型的临床表现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为周期性的寒战、发热、大汗等症状，可伴脾肿大和贫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血等体征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。恶性疟疾发热不规则，病死率较高，间日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疟和卵形疟常有复发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。</w:t>
      </w:r>
      <w:r>
        <w:rPr>
          <w:sz w:val="20"/>
          <w:szCs w:val="20"/>
          <w:color w:val="231F20"/>
          <w:spacing w:val="-3"/>
        </w:rPr>
        <w:t>2021</w:t>
      </w:r>
      <w:r>
        <w:rPr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sz w:val="20"/>
          <w:szCs w:val="20"/>
          <w:color w:val="231F20"/>
          <w:spacing w:val="-3"/>
        </w:rPr>
        <w:t>6</w:t>
      </w:r>
      <w:r>
        <w:rPr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3"/>
        </w:rPr>
        <w:t xml:space="preserve"> </w:t>
      </w:r>
      <w:r>
        <w:rPr>
          <w:sz w:val="20"/>
          <w:szCs w:val="20"/>
          <w:color w:val="231F20"/>
          <w:spacing w:val="-3"/>
        </w:rPr>
        <w:t>30</w:t>
      </w:r>
      <w:r>
        <w:rPr>
          <w:sz w:val="20"/>
          <w:szCs w:val="20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日，</w:t>
      </w:r>
      <w:r>
        <w:rPr>
          <w:sz w:val="20"/>
          <w:szCs w:val="20"/>
          <w:color w:val="231F20"/>
          <w:spacing w:val="-3"/>
        </w:rPr>
        <w:t>WHO</w:t>
      </w:r>
      <w:r>
        <w:rPr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宣布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中国通过消除疟疾认证，成为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sz w:val="20"/>
          <w:szCs w:val="20"/>
          <w:color w:val="231F20"/>
        </w:rPr>
        <w:t>WHO</w:t>
      </w:r>
      <w:r>
        <w:rPr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西太平洋区域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 xml:space="preserve"> </w:t>
      </w:r>
      <w:r>
        <w:rPr>
          <w:sz w:val="20"/>
          <w:szCs w:val="20"/>
          <w:color w:val="231F20"/>
          <w:spacing w:val="5"/>
        </w:rPr>
        <w:t>30</w:t>
      </w:r>
      <w:r>
        <w:rPr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多年来第一个获得无疟疾认证的国家</w:t>
      </w:r>
      <w:r>
        <w:rPr>
          <w:sz w:val="10"/>
          <w:szCs w:val="10"/>
          <w:color w:val="231F20"/>
          <w:spacing w:val="8"/>
          <w:position w:val="8"/>
        </w:rPr>
        <w:t>[1]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。然而，中国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消除疟疾并不意味着没有疟疾，随着国际交流合作的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日益频繁，国际旅行入境人员的增加，我国面临的输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入性疟疾威胁将长期存在</w:t>
      </w:r>
      <w:r>
        <w:rPr>
          <w:sz w:val="10"/>
          <w:szCs w:val="10"/>
          <w:color w:val="231F20"/>
          <w:spacing w:val="11"/>
          <w:position w:val="8"/>
        </w:rPr>
        <w:t>[2-4]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。输入性疟疾的防治已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经成为我国保持消除疟疾状态的工作重点，而提高临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床医师的诊治能力，对于输入性疟疾的及时发现和有</w:t>
      </w:r>
    </w:p>
    <w:p>
      <w:pPr>
        <w:pStyle w:val="BodyText"/>
        <w:ind w:left="6"/>
        <w:spacing w:before="23" w:line="18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效防治至关重要</w:t>
      </w:r>
      <w:r>
        <w:rPr>
          <w:sz w:val="10"/>
          <w:szCs w:val="10"/>
          <w:color w:val="231F20"/>
          <w:spacing w:val="7"/>
          <w:position w:val="7"/>
        </w:rPr>
        <w:t>[5-7]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</w:t>
      </w:r>
    </w:p>
    <w:p>
      <w:pPr>
        <w:pStyle w:val="BodyText"/>
        <w:ind w:left="6" w:right="320" w:firstLine="459"/>
        <w:spacing w:before="51" w:line="207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pict>
          <v:shape id="_x0000_s4" style="position:absolute;margin-left:0.213501pt;margin-top:88.8114pt;mso-position-vertical-relative:text;mso-position-horizontal-relative:text;width:377.05pt;height:0.45pt;z-index:251658240;" filled="false" strokecolor="#231F20" strokeweight="0.43pt" coordsize="7540,8" coordorigin="0,0" path="m0,4l7540,4e">
            <v:stroke joinstyle="miter" miterlimit="4"/>
          </v:shape>
        </w:pic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目前，</w:t>
      </w:r>
      <w:r>
        <w:rPr>
          <w:sz w:val="20"/>
          <w:szCs w:val="20"/>
          <w:color w:val="231F20"/>
        </w:rPr>
        <w:t>WHO</w:t>
      </w:r>
      <w:r>
        <w:rPr>
          <w:sz w:val="20"/>
          <w:szCs w:val="20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的疟疾治疗指南是全世界疟疾治疗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的共同规范</w:t>
      </w:r>
      <w:r>
        <w:rPr>
          <w:sz w:val="10"/>
          <w:szCs w:val="10"/>
          <w:color w:val="231F20"/>
          <w:spacing w:val="1"/>
          <w:position w:val="8"/>
        </w:rPr>
        <w:t>[8]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，具有一定的普适性，但不一定符合各国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实际情况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。欧美一些非疟疾流行国家已经根据本国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的具体情况发布了本国的疟疾诊治指南</w:t>
      </w:r>
      <w:r>
        <w:rPr>
          <w:sz w:val="10"/>
          <w:szCs w:val="10"/>
          <w:color w:val="231F20"/>
          <w:spacing w:val="9"/>
          <w:position w:val="8"/>
        </w:rPr>
        <w:t>[9-10]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。我国现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有的《疟疾的诊断》</w:t>
      </w:r>
      <w:r>
        <w:rPr>
          <w:sz w:val="10"/>
          <w:szCs w:val="10"/>
          <w:color w:val="231F20"/>
          <w:position w:val="7"/>
        </w:rPr>
        <w:t>[11]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和《抗疟药使用规范》</w:t>
      </w:r>
      <w:r>
        <w:rPr>
          <w:sz w:val="10"/>
          <w:szCs w:val="10"/>
          <w:color w:val="231F20"/>
          <w:position w:val="7"/>
        </w:rPr>
        <w:t>[12]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在控制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4" w:right="11" w:firstLine="9"/>
        <w:spacing w:before="49" w:line="217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和消除疟疾进程中发挥了重要作用，但消除疟疾后临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床医师面对的是由全球不同流行区输入的疟疾病例，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不仅输入的虫种与我国本土曾经流行的疟原虫不尽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相同，而且其临床症状和治疗需求与我国本土疟疾病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例也有较大差异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。因此，临床医师迫切需要有适合我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国的指南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。为此，国家传染病医学中心（浙江大学医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学院附属第一医院、上海复旦大学附属华山医院、首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都医科大学附属北京地坛医院）、国家卫生健康委员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会重症疟疾救治专家组、</w:t>
      </w:r>
      <w:r>
        <w:rPr>
          <w:sz w:val="20"/>
          <w:szCs w:val="20"/>
          <w:color w:val="231F20"/>
        </w:rPr>
        <w:t>WHO</w:t>
      </w:r>
      <w:r>
        <w:rPr>
          <w:sz w:val="20"/>
          <w:szCs w:val="20"/>
          <w:color w:val="231F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消除疟疾研究与培训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合作中心和中华医学会感染病学分会、热带病与寄生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虫病学分会、传染病诊治国家重点实验室、《中华临床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感染病杂志》等组织相关专家制订《疟疾诊疗指南》，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以供临床医师参考执行。</w:t>
      </w:r>
    </w:p>
    <w:p>
      <w:pPr>
        <w:pStyle w:val="BodyText"/>
        <w:ind w:left="23"/>
        <w:spacing w:before="13" w:line="268" w:lineRule="exact"/>
        <w:outlineLvl w:val="0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color w:val="231F20"/>
          <w:position w:val="1"/>
        </w:rPr>
        <w:t>1</w:t>
      </w:r>
      <w:r>
        <w:rPr>
          <w:sz w:val="20"/>
          <w:szCs w:val="20"/>
          <w:color w:val="231F20"/>
          <w:spacing w:val="17"/>
          <w:position w:val="1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position w:val="1"/>
        </w:rPr>
        <w:t>病原学</w:t>
      </w:r>
    </w:p>
    <w:p>
      <w:pPr>
        <w:ind w:firstLine="425"/>
        <w:spacing w:before="51" w:line="205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人 体 疟 原 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间  日 疟 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虫（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-1"/>
        </w:rPr>
        <w:t>Plasmodi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-2"/>
        </w:rPr>
        <w:t>um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-5"/>
        </w:rPr>
        <w:t>vivax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）、恶性疟原虫（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-5"/>
        </w:rPr>
        <w:t>Plasmodium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-5"/>
        </w:rPr>
        <w:t>falciparum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）、三日疟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原虫（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-2"/>
        </w:rPr>
        <w:t>Plasmodium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-2"/>
        </w:rPr>
        <w:t>malariae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）、卵形疟原虫（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-2"/>
        </w:rPr>
        <w:t>Plasmodi⁃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</w:rPr>
        <w:t>um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</w:rPr>
        <w:t>ovale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9"/>
          <w:w w:val="61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以及人猴共患的诺氏疟原虫（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  <w:spacing w:val="10"/>
        </w:rPr>
        <w:t>P.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color w:val="231F20"/>
        </w:rPr>
        <w:t>knowlesi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）</w:t>
      </w:r>
    </w:p>
    <w:p>
      <w:pPr>
        <w:spacing w:line="205" w:lineRule="auto"/>
        <w:sectPr>
          <w:type w:val="continuous"/>
          <w:pgSz w:w="11339" w:h="16271"/>
          <w:pgMar w:top="1115" w:right="490" w:bottom="0" w:left="850" w:header="814" w:footer="0" w:gutter="0"/>
          <w:cols w:equalWidth="0" w:num="2">
            <w:col w:w="5071" w:space="100"/>
            <w:col w:w="4828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spacing w:line="401" w:lineRule="auto"/>
        <w:rPr>
          <w:sz w:val="21"/>
        </w:rPr>
      </w:pPr>
      <w:r/>
    </w:p>
    <w:p>
      <w:pPr>
        <w:pStyle w:val="BodyText"/>
        <w:ind w:left="326"/>
        <w:spacing w:before="65" w:line="164" w:lineRule="auto"/>
        <w:rPr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-1"/>
        </w:rPr>
        <w:t>通信作者：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"/>
        </w:rPr>
        <w:t>李兰娟，</w:t>
      </w:r>
      <w:r>
        <w:rPr>
          <w:sz w:val="15"/>
          <w:szCs w:val="15"/>
          <w:color w:val="231F20"/>
          <w:spacing w:val="-1"/>
        </w:rPr>
        <w:t>E-mail:ljli@zju.edu.cn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"/>
        </w:rPr>
        <w:t>，浙江大学医学院附属第一医院，浙江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"/>
        </w:rPr>
        <w:t>杭州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2"/>
        </w:rPr>
        <w:t xml:space="preserve"> </w:t>
      </w:r>
      <w:r>
        <w:rPr>
          <w:sz w:val="15"/>
          <w:szCs w:val="15"/>
          <w:color w:val="231F20"/>
          <w:spacing w:val="-2"/>
        </w:rPr>
        <w:t>310003</w:t>
      </w:r>
    </w:p>
    <w:p>
      <w:pPr>
        <w:spacing w:line="164" w:lineRule="auto"/>
        <w:sectPr>
          <w:type w:val="continuous"/>
          <w:pgSz w:w="11339" w:h="16271"/>
          <w:pgMar w:top="1115" w:right="490" w:bottom="0" w:left="850" w:header="814" w:footer="0" w:gutter="0"/>
          <w:cols w:equalWidth="0" w:num="1">
            <w:col w:w="9998" w:space="0"/>
          </w:cols>
        </w:sectPr>
        <w:rPr>
          <w:sz w:val="15"/>
          <w:szCs w:val="15"/>
        </w:rPr>
      </w:pPr>
    </w:p>
    <w:p>
      <w:pPr>
        <w:spacing w:line="139" w:lineRule="exact"/>
        <w:rPr/>
      </w:pPr>
      <w:r/>
    </w:p>
    <w:p>
      <w:pPr>
        <w:spacing w:line="139" w:lineRule="exact"/>
        <w:sectPr>
          <w:headerReference w:type="default" r:id="rId2"/>
          <w:pgSz w:w="11339" w:h="16271"/>
          <w:pgMar w:top="1115" w:right="774" w:bottom="0" w:left="490" w:header="814" w:footer="0" w:gutter="0"/>
          <w:cols w:equalWidth="0" w:num="1">
            <w:col w:w="10075" w:space="0"/>
          </w:cols>
        </w:sectPr>
        <w:rPr/>
      </w:pPr>
    </w:p>
    <w:p>
      <w:pPr>
        <w:ind w:left="83" w:right="324" w:hanging="83"/>
        <w:spacing w:before="49" w:line="213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（诺氏疟原虫主要经猴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蚊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人传播）。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几种疟原虫的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生活史基本相同，其完整的生活史需要在人体内和蚊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体内两个阶段发育才能完成。</w:t>
      </w:r>
    </w:p>
    <w:p>
      <w:pPr>
        <w:ind w:left="81" w:right="323" w:firstLine="15"/>
        <w:spacing w:before="22" w:line="20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1.1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疟原虫在人体内的发育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疟原虫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在人体内的发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育分为在肝细胞内的红外期和红细胞内的红内期两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个阶段。</w:t>
      </w:r>
    </w:p>
    <w:p>
      <w:pPr>
        <w:ind w:left="79" w:right="258" w:firstLine="22"/>
        <w:spacing w:before="46" w:line="21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1.1.1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红外期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具有传染性的雌性按蚊叮咬人体时，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子孢子随按蚊的唾液进入人体血液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。子孢子随血流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侵入肝细胞，在肝细胞内进行裂体增殖发育，最终发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育成裂殖子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。裂殖子增殖时间不等，恶性疟原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虫为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5~6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d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，间日疟原虫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d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，卵形疟原虫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d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，三日疟原虫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11~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。裂殖体成熟后，从受染肝细胞内释放出裂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殖子进入血液，并侵入红细胞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。间日疟与卵形疟原虫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的子孢子进入肝细胞后，除部分速发型子孢子按上述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裂体增殖过程发育成裂殖子并进入血液，另有部分子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孢子则进入休眠状态，被称为休眠子或迟发型子孢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子，经一段时间（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个月～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1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年）后被激活并继续发育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为成熟裂殖体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。间日疟原虫和卵形疟原虫的休眠子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或迟发型子孢子与间日疟和卵形疟的复发有关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。恶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性疟原虫和三日疟原虫无休眠子或迟发型子孢子，因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此恶性疟和三日疟不会复发。</w:t>
      </w:r>
    </w:p>
    <w:p>
      <w:pPr>
        <w:ind w:left="81" w:right="324" w:firstLine="20"/>
        <w:spacing w:before="58"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>1.1.2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红内期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侵入红细胞的疟原虫裂殖子继续进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行红内期裂体增殖，含成熟裂殖子的红细胞崩解，引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起临床发作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。所释放出的裂殖子则继续侵入其他红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细胞并重复红内期增殖过程，使临床症状呈现周期性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发作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。经过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>3~6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代的裂体增殖后，部分疟原虫转而发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育为配子体，具有传染性。</w:t>
      </w:r>
    </w:p>
    <w:p>
      <w:pPr>
        <w:ind w:left="81" w:right="325" w:firstLine="15"/>
        <w:spacing w:before="44" w:line="21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1.2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疟原虫在蚊体内的发育    当患者及无症状带虫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者被雌性按蚊叮咬吸血时，配子体随之进入蚊胃内进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行配子发育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。雌雄配子结合形成合子，合子逐渐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发育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为动合子，动合子穿过胃壁形成卵囊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。卵囊成熟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破裂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后，子孢子进入按蚊涎腺，待其叮咬人体吸血时，子孢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子即被输入被叮咬者的体内，开始下一轮的感染。</w:t>
      </w:r>
    </w:p>
    <w:p>
      <w:pPr>
        <w:ind w:left="83"/>
        <w:spacing w:before="37" w:line="268" w:lineRule="exact"/>
        <w:outlineLvl w:val="0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  <w:position w:val="1"/>
        </w:rPr>
        <w:t xml:space="preserve">    </w:t>
      </w:r>
      <w:r>
        <w:rPr>
          <w:rFonts w:ascii="SimHei" w:hAnsi="SimHei" w:eastAsia="SimHei" w:cs="SimHei"/>
          <w:sz w:val="20"/>
          <w:szCs w:val="20"/>
          <w:color w:val="231F20"/>
          <w:spacing w:val="7"/>
          <w:position w:val="1"/>
        </w:rPr>
        <w:t>流行病学</w:t>
      </w:r>
    </w:p>
    <w:p>
      <w:pPr>
        <w:ind w:left="84" w:right="246"/>
        <w:spacing w:before="52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2"/>
        </w:rPr>
        <w:t>2.1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传染源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疟疾患者及无症状带虫者是传染源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恶性疟原虫在人体存活一般不超过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年，间日疟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原虫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可在人体存活约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年，三日疟原虫则可在人体存活超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过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4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年。</w:t>
      </w:r>
    </w:p>
    <w:p>
      <w:pPr>
        <w:ind w:left="82" w:right="323" w:firstLine="2"/>
        <w:spacing w:before="47"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2.2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传播途径    以经按蚊叮咬传播为主，少数可经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输血传播，偶有患病孕妇经胎盘感染胎儿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。诺氏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疟原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虫可通过猴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6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蚊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6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人传播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。尽管实验室发现诺氏疟原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虫存在人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4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蚊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4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人传播的可能，但目前尚缺乏持续人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4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蚊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人传播的流行病学证据。</w:t>
      </w:r>
    </w:p>
    <w:p>
      <w:pPr>
        <w:ind w:left="101" w:right="325" w:hanging="17"/>
        <w:spacing w:before="43" w:line="18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2.3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易感人群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除了某些具有遗传特质的人群，不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同种族、性别、年龄和职业人群对疟原虫普遍易感。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firstLine="4"/>
        <w:spacing w:before="47" w:line="216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2.4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  <w:w w:val="101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布    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于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纬 60°和南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纬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45°之间的广泛地域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。据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报道，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2020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年全球有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超过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亿疟疾病例，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60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多万死亡，其中非洲撒哈拉沙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漠以南地区疟疾流行最为严重，每年疟疾发病数和死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亡数均占全球的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"/>
        </w:rPr>
        <w:t>90%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以上，绝大多数是恶性疟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。间日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疟是非洲之外的南美洲、东南亚和东地中海地区分布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最广泛的疟疾种类，但在东非的埃塞俄比亚等国亦有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分布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。三日疟和卵形疟多见于非洲和东南亚地区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诺氏疟主要发现于马来西亚、印度尼西亚。</w:t>
      </w:r>
    </w:p>
    <w:p>
      <w:pPr>
        <w:ind w:left="2" w:right="77" w:firstLine="423"/>
        <w:spacing w:before="31" w:line="216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我国已消除本土疟疾，但每年仍有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000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余例境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外输入性病例，数百例重症疟疾，数十例因疟疾死亡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病例，输入来源主要为非洲（撒哈拉沙漠以南国家）和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东南亚国家，各种疟疾均有输入，以恶性疟为主，间日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疟次之，部分患者可为混合感染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3"/>
          <w:position w:val="7"/>
        </w:rPr>
        <w:t>[13-20]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。</w:t>
      </w:r>
    </w:p>
    <w:p>
      <w:pPr>
        <w:ind w:left="6"/>
        <w:spacing w:before="7" w:line="268" w:lineRule="exact"/>
        <w:outlineLvl w:val="0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  <w:position w:val="1"/>
        </w:rPr>
        <w:t>3    </w:t>
      </w:r>
      <w:r>
        <w:rPr>
          <w:rFonts w:ascii="SimHei" w:hAnsi="SimHei" w:eastAsia="SimHei" w:cs="SimHei"/>
          <w:sz w:val="20"/>
          <w:szCs w:val="20"/>
          <w:color w:val="231F20"/>
          <w:spacing w:val="7"/>
          <w:position w:val="1"/>
        </w:rPr>
        <w:t>发病机制与病理生理</w:t>
      </w:r>
    </w:p>
    <w:p>
      <w:pPr>
        <w:ind w:left="2" w:right="78" w:firstLine="420"/>
        <w:spacing w:before="53" w:line="217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疟原虫侵入血液循环后，除疟原虫本身对机体的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损伤外，机体对抗疟原虫的免疫反应，以及产生的多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种细胞因子对机体也产生损害，导致一系列临床症状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和体征的出现。</w:t>
      </w:r>
    </w:p>
    <w:p>
      <w:pPr>
        <w:ind w:left="1" w:right="77" w:firstLine="4"/>
        <w:spacing w:before="11" w:line="218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3.1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贫血及肝脾肿大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疟原虫寄生在红细胞并大量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破坏红细胞，使患者迅速出现贫血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。贫血的轻重与疟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原虫种类和原虫密度有关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。间日疟原虫和卵型疟原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虫常侵犯年幼红细胞，受染红细胞一般不超过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2%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，故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贫血较轻；三日疟原虫侵犯衰老红细胞，受染红细胞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一般不超过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>1%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，故贫血较不明显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。恶性疟原虫能侵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犯不同年龄的红细胞，且感染密度较高，故贫血出现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较早且显著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。诺氏疟原虫在红细胞内的裂体增殖周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期为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>24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>h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，在短时间内可生成大量的裂殖子，且裂殖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子对寄生红细胞的要求不严格，不同发育阶段的红细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胞都可受到侵袭，与感染恶性疟原虫相似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。为清除疟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原虫、代谢排泄物和红细胞碎片，单核吞噬细胞系统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细胞增生活跃，故患者常出现脾肿大和脾功能亢进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3.2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脑水肿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恶性疟原虫主要寄生在脑的毛细血管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内的红细胞中，其感染红细胞的表面有黏性凸起，可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粘附于毛细血管的内皮细胞，并通过互相凝集与吸附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导致局部毛细血管阻塞及细胞缺氧，可引起严重的水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肿及脑细胞损害，可伴发弥散性血管内凝血（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DIC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）。</w:t>
      </w:r>
    </w:p>
    <w:p>
      <w:pPr>
        <w:ind w:left="1" w:right="74" w:firstLine="4"/>
        <w:spacing w:before="5"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3.3 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溶 血 性 尿 毒 综 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 xml:space="preserve"> 征（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"/>
        </w:rPr>
        <w:t>hemolytic  urinemic  syn⁃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drome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）  溶血性尿毒综合征又称黑尿热，主要由血红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蛋白和抗原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2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抗体复合物等大分子物质堵塞肾小球基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底膜并引起急性免疫变态反应所致，患者常出现酱油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样黑尿、少尿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2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无尿及肌酐和尿素氮等急剧升高等急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性肾衰竭表现。</w:t>
      </w:r>
    </w:p>
    <w:p>
      <w:pPr>
        <w:ind w:left="4"/>
        <w:spacing w:before="24" w:line="268" w:lineRule="exact"/>
        <w:outlineLvl w:val="0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  <w:position w:val="1"/>
        </w:rPr>
        <w:t xml:space="preserve">    </w:t>
      </w:r>
      <w:r>
        <w:rPr>
          <w:rFonts w:ascii="SimHei" w:hAnsi="SimHei" w:eastAsia="SimHei" w:cs="SimHei"/>
          <w:sz w:val="20"/>
          <w:szCs w:val="20"/>
          <w:color w:val="231F20"/>
          <w:spacing w:val="5"/>
          <w:position w:val="1"/>
        </w:rPr>
        <w:t>临床表现</w:t>
      </w:r>
    </w:p>
    <w:p>
      <w:pPr>
        <w:ind w:left="422"/>
        <w:spacing w:before="55" w:line="198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  <w:position w:val="-1"/>
        </w:rPr>
        <w:t>潜伏期依疟原虫株的类别而不同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  <w:position w:val="-1"/>
        </w:rPr>
        <w:t>。一般恶性疟</w:t>
      </w:r>
    </w:p>
    <w:p>
      <w:pPr>
        <w:spacing w:line="198" w:lineRule="exact"/>
        <w:sectPr>
          <w:type w:val="continuous"/>
          <w:pgSz w:w="11339" w:h="16271"/>
          <w:pgMar w:top="1115" w:right="774" w:bottom="0" w:left="490" w:header="814" w:footer="0" w:gutter="0"/>
          <w:cols w:equalWidth="0" w:num="2">
            <w:col w:w="5151" w:space="100"/>
            <w:col w:w="4824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148" w:lineRule="exact"/>
        <w:rPr/>
      </w:pPr>
      <w:r/>
    </w:p>
    <w:p>
      <w:pPr>
        <w:spacing w:line="148" w:lineRule="exact"/>
        <w:sectPr>
          <w:headerReference w:type="default" r:id="rId3"/>
          <w:pgSz w:w="11339" w:h="16271"/>
          <w:pgMar w:top="1115" w:right="486" w:bottom="0" w:left="772" w:header="814" w:footer="0" w:gutter="0"/>
          <w:cols w:equalWidth="0" w:num="1">
            <w:col w:w="10080" w:space="0"/>
          </w:cols>
        </w:sectPr>
        <w:rPr/>
      </w:pPr>
    </w:p>
    <w:p>
      <w:pPr>
        <w:ind w:left="85" w:right="324" w:hanging="1"/>
        <w:spacing w:before="49" w:line="210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7~9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，间日疟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11~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13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，三日疟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18~35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，卵形疟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11~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16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。但间日疟原虫温带株潜伏期可长达数月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。若系输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血感染，各种疟原虫的潜伏期一般在1周左右。</w:t>
      </w:r>
    </w:p>
    <w:p>
      <w:pPr>
        <w:ind w:left="86"/>
        <w:spacing w:before="26" w:line="20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>4.1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普通型临床表现</w:t>
      </w:r>
    </w:p>
    <w:p>
      <w:pPr>
        <w:ind w:left="81" w:right="246"/>
        <w:spacing w:before="31" w:line="21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"/>
        </w:rPr>
        <w:t>4.1.1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典型患者    可分为三期，初发者可有低热、乏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力、头痛、纳差等前驱症状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-2"/>
          <w:position w:val="8"/>
        </w:rPr>
        <w:t>[21]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。首次发作时，发热多不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规则，逐渐转为有规律的周期性发作。（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8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）发冷期：骤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起畏寒、剧烈寒战、口唇发绀、皮肤苍白或带青紫，脉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>搏快而饱满，可有头痛、肌痛、乏力、恶心、呕吐、上腹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部不适等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。此期持续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10~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15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min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。反复发作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数次后，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发冷期可逐渐延长，持续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30~45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min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  <w:w w:val="65"/>
        </w:rPr>
        <w:t>；（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）发热期：寒战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停止，继而高热，常可达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"/>
        </w:rPr>
        <w:t>39~41℃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。患者颜面潮红、头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痛、口渴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。严重者可谵妄、抽搐及昏迷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。发热期一般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持续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2~6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h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  <w:w w:val="67"/>
        </w:rPr>
        <w:t>；（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）出汗期：高热后突然大汗，体温骤降，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患者感觉明显好转，但困倦思睡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。此期历时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2~3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h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整个典型发作历时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"/>
        </w:rPr>
        <w:t>6~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"/>
        </w:rPr>
        <w:t>10 h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，而间歇期一般无症状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。间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日疟和卵形疟的发作周期为隔天一次，常见典型的隔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天发作现象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。发作多始于中午前后至晚上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>9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点以前，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偶见于深夜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。三日疟隔两天发作一次，且较规律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。恶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性疟发热较不规律，发热常达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39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以上，且无明显的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间歇发作现象。</w:t>
      </w:r>
    </w:p>
    <w:p>
      <w:pPr>
        <w:ind w:left="83" w:right="322"/>
        <w:spacing w:before="41" w:line="21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4.1.2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不典型患者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9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包括热型不典型（发冷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发热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汗症状不明显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3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且发作周期不规律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。部分从非洲返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回的患者以发热加呼吸系统症状、或发热加消化系统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症状、或发热加神经系统症状等为主要表现，易出现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误诊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。妊娠期疟疾发作可致流产、早产、死产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。胎盘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屏障受损或分娩过程中母体血污染胎儿伤口可表现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先天性疟疾，婴儿出生后不久即可有疟疾发作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。年龄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越小的儿童症状越不典型，另外可出现发育迟缓、营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养不良、贫血、巨脾等表现。</w:t>
      </w:r>
    </w:p>
    <w:p>
      <w:pPr>
        <w:ind w:left="84" w:right="244" w:firstLine="3"/>
        <w:spacing w:before="45" w:line="21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4.2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重症疟疾临床表现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多见于无免疫力人群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感染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疟疾，虽然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种疟原虫均可引起重症疟疾，但多数由恶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性疟原虫所致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。以脑型疟疾较多见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把疟原虫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检测阳性，且出现下列之一临床表现者，判定为重症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疟疾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-3"/>
          <w:position w:val="8"/>
        </w:rPr>
        <w:t>[22]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0"/>
          <w:w w:val="73"/>
        </w:rPr>
        <w:t>：（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）意识受损：成人格拉斯哥昏迷评分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&lt;11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，儿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童布兰太尔昏迷评分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>&lt;3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6"/>
          <w:w w:val="76"/>
        </w:rPr>
        <w:t>；（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）虚脱：全身无力，无法坐、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站或行走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2"/>
        </w:rPr>
        <w:t>；（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）多次抽搐：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"/>
        </w:rPr>
        <w:t>24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"/>
        </w:rPr>
        <w:t>h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内发作两次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以上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2"/>
        </w:rPr>
        <w:t>；（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）酸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中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毒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：碳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酸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氢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&lt;15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mmol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L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或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静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酸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4"/>
        </w:rPr>
        <w:t>≥5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mmol/L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9"/>
          <w:w w:val="61"/>
        </w:rPr>
        <w:t>；（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5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）低血糖：血糖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&lt;2.2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mmol/L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9"/>
          <w:w w:val="61"/>
        </w:rPr>
        <w:t>；（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6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）严重贫血：</w:t>
      </w:r>
    </w:p>
    <w:p>
      <w:pPr>
        <w:ind w:left="82" w:right="257" w:firstLine="19"/>
        <w:spacing w:before="21" w:line="21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岁以下儿童血红蛋白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≤50g/L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，红细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胞压积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≤15%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；成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人血红蛋白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&lt;70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g/L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；红细胞压积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&lt;20%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3"/>
        </w:rPr>
        <w:t>；（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7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）肾功能损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：血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或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&gt;265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μmol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或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尿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素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氮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&gt;20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mmol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/L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9"/>
          <w:w w:val="61"/>
        </w:rPr>
        <w:t>；（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8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）黄疸：血浆或血清总胆红素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&gt;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μ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mol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/L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；</w:t>
      </w:r>
    </w:p>
    <w:p>
      <w:pPr>
        <w:ind w:left="86" w:right="262" w:hanging="87"/>
        <w:spacing w:before="26" w:line="19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>9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）肺水肿或急性呼吸窘迫综合征：静息状态下指脉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氧饱和度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&lt; 92%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，呼吸频率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&gt;30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次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/min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  <w:w w:val="66"/>
        </w:rPr>
        <w:t>；（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10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）显著出血：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right="15"/>
        <w:spacing w:before="39" w:line="218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包括鼻衄、牙龈或静脉穿刺部位的反复或长期出血，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呕血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5"/>
          <w:w w:val="72"/>
        </w:rPr>
        <w:t>；（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11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）休克：代偿性休克定义为毛细血管重新充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血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≥3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s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，但无低血压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。失代偿性休克定义为儿童收缩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压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&lt;70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mmHg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(1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mmHg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=0.133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kPa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或成人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&lt;80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mmHg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灌注受损表现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7"/>
          <w:w w:val="78"/>
        </w:rPr>
        <w:t>；（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>12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）高原虫血症：恶性疟原虫血症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>&gt;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10%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。由于我国已消除疟疾，人群对疟疾免疫力极低，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患者原虫密度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&gt;5%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即可导致重症疟疾，因此，我国对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上述指标的第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项高原虫血症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>&gt;10%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低为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&gt;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5%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4"/>
          <w:position w:val="8"/>
        </w:rPr>
        <w:t>[23]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同时，对患者出现急性血小板下降（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&lt;50×10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4"/>
          <w:position w:val="8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"/>
        </w:rPr>
        <w:t>L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）、血铁蛋白显著增高者需警惕发展至重症可能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-1"/>
          <w:position w:val="7"/>
        </w:rPr>
        <w:t>[24-25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-2"/>
          <w:position w:val="7"/>
        </w:rPr>
        <w:t>]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。</w:t>
      </w:r>
    </w:p>
    <w:p>
      <w:pPr>
        <w:ind w:left="5"/>
        <w:spacing w:before="3" w:line="20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4.3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复发与再燃患者的临床表现</w:t>
      </w:r>
    </w:p>
    <w:p>
      <w:pPr>
        <w:ind w:left="1" w:right="80" w:hanging="1"/>
        <w:spacing w:before="25" w:line="21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>4.3.1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复发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3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与肝内疟原虫休眠子或迟发型子孢子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有关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。间日疟和卵形疟患者如仅采用抗红内期疟原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虫药物进行治疗，当血液内疟原虫被清除后患者表现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为临床治愈，但肝内疟原虫的休眠子或迟发型子孢子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经一段时间休眠后可再次发育，进入血液并再次出现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临床症状，因此间日疟和卵形疟患者的临床抗疟治疗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除用抗红内期疟原虫药物外还需要加服抗肝内期疟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原虫的药物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。一般而言，间日疟原虫热带株复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发间隔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时间较短（常出现在临床治愈后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1~2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个月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3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间日疟原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虫温带株复发间隔时间较长（可达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"/>
        </w:rPr>
        <w:t>1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年以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上）。 恶性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疟及三日疟没有复发。</w:t>
      </w:r>
    </w:p>
    <w:p>
      <w:pPr>
        <w:ind w:left="4" w:right="81" w:hanging="4"/>
        <w:spacing w:before="51" w:line="21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4.3.2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再燃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0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与血液内残存的疟原虫有关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。患者抗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红内期疟原虫药物治疗不彻底，血液内残存的疟原虫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可重新繁殖而再次发作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。再燃常出现在临床治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愈后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个月内，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种疟原虫均可出现。</w:t>
      </w:r>
    </w:p>
    <w:p>
      <w:pPr>
        <w:ind w:left="4"/>
        <w:spacing w:before="37" w:line="268" w:lineRule="exact"/>
        <w:outlineLvl w:val="0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  <w:position w:val="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  <w:position w:val="1"/>
        </w:rPr>
        <w:t xml:space="preserve">    </w:t>
      </w:r>
      <w:r>
        <w:rPr>
          <w:rFonts w:ascii="SimHei" w:hAnsi="SimHei" w:eastAsia="SimHei" w:cs="SimHei"/>
          <w:sz w:val="20"/>
          <w:szCs w:val="20"/>
          <w:color w:val="231F20"/>
          <w:spacing w:val="6"/>
          <w:position w:val="1"/>
        </w:rPr>
        <w:t>实验室检查</w:t>
      </w:r>
    </w:p>
    <w:p>
      <w:pPr>
        <w:ind w:left="1" w:right="81" w:firstLine="6"/>
        <w:spacing w:before="50" w:line="21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5.1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血常规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血白细胞计数及中性粒细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胞在急性发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作时可增加，发作后则正常，多次发作后，则白细胞计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数减少而单核细胞增多。有不同程度的血红蛋白下降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和血小板减少。重症疟疾病例在使用自动血细胞计数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法时，出现外周白细胞异常升高时，需人工镜检鉴别以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排除仪器将感染红细胞误判为白细胞的可能性。</w:t>
      </w:r>
    </w:p>
    <w:p>
      <w:pPr>
        <w:ind w:left="7"/>
        <w:spacing w:before="45" w:line="20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5.2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病原学检查</w:t>
      </w:r>
    </w:p>
    <w:p>
      <w:pPr>
        <w:ind w:left="3" w:firstLine="1"/>
        <w:spacing w:before="28" w:line="21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>5.2.1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外周血涂片显微镜检测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采用外周血涂制厚、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薄血片，采用吉氏或瑞氏染色后，显微镜油镜检测疟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原虫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目前，血涂片疟原虫显微镜检测是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推荐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疟疾诊断的“金标准”，其不仅能确定疟疾感染和判别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疟原虫株，还能识别疟原虫期和原虫密度，协助重症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疟疾救治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。部分缺乏外周血涂制厚、薄血片镜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检能力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的医疗机构也可采用骨髓片镜检的方法。</w:t>
      </w:r>
    </w:p>
    <w:p>
      <w:pPr>
        <w:ind w:left="2" w:firstLine="3"/>
        <w:spacing w:before="49" w:line="20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"/>
        </w:rPr>
        <w:t>5.2.2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2"/>
          <w:w w:val="101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测（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"/>
        </w:rPr>
        <w:t>Rapid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"/>
        </w:rPr>
        <w:t>diagnostic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"/>
        </w:rPr>
        <w:t>test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RDT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疟原虫抗原快速诊断试纸条具有检测简便、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快速的特点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。不同快速诊断试纸条的敏感性和特异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性有很大差异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。其中以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HRP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2/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HRP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为靶抗原的诊断</w:t>
      </w:r>
    </w:p>
    <w:p>
      <w:pPr>
        <w:spacing w:line="205" w:lineRule="auto"/>
        <w:sectPr>
          <w:type w:val="continuous"/>
          <w:pgSz w:w="11339" w:h="16271"/>
          <w:pgMar w:top="1115" w:right="486" w:bottom="0" w:left="772" w:header="814" w:footer="0" w:gutter="0"/>
          <w:cols w:equalWidth="0" w:num="2">
            <w:col w:w="5153" w:space="100"/>
            <w:col w:w="4827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142" w:lineRule="exact"/>
        <w:rPr/>
      </w:pPr>
      <w:r/>
    </w:p>
    <w:p>
      <w:pPr>
        <w:spacing w:line="142" w:lineRule="exact"/>
        <w:sectPr>
          <w:headerReference w:type="default" r:id="rId4"/>
          <w:pgSz w:w="11339" w:h="16271"/>
          <w:pgMar w:top="1115" w:right="773" w:bottom="0" w:left="490" w:header="814" w:footer="0" w:gutter="0"/>
          <w:cols w:equalWidth="0" w:num="1">
            <w:col w:w="10076" w:space="0"/>
          </w:cols>
        </w:sectPr>
        <w:rPr/>
      </w:pPr>
    </w:p>
    <w:p>
      <w:pPr>
        <w:pStyle w:val="BodyText"/>
        <w:ind w:left="80" w:right="244"/>
        <w:spacing w:before="47" w:line="217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试纸条对恶性疟检测敏感性和特异性较高，但不能检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测其他疟原虫株；以乳酸脱氢酶（</w:t>
      </w:r>
      <w:r>
        <w:rPr>
          <w:sz w:val="20"/>
          <w:szCs w:val="20"/>
          <w:color w:val="231F20"/>
        </w:rPr>
        <w:t>pLDH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）为靶抗原的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诊断试纸条可检测恶性疟原虫或非恶性疟原虫，但不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能区别间日疟原虫、卵形疟原虫和三日疟原虫，且对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低原虫密度的检测敏感性稍差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。</w:t>
      </w:r>
      <w:r>
        <w:rPr>
          <w:sz w:val="20"/>
          <w:szCs w:val="20"/>
          <w:color w:val="231F20"/>
        </w:rPr>
        <w:t>RDT</w:t>
      </w:r>
      <w:r>
        <w:rPr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不能监测抗疟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治疗反应。</w:t>
      </w:r>
    </w:p>
    <w:p>
      <w:pPr>
        <w:pStyle w:val="BodyText"/>
        <w:ind w:left="83" w:right="243" w:firstLine="2"/>
        <w:spacing w:before="12" w:line="217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20"/>
          <w:szCs w:val="20"/>
          <w:color w:val="231F20"/>
          <w:spacing w:val="5"/>
        </w:rPr>
        <w:t>5.2.3</w:t>
      </w:r>
      <w:r>
        <w:rPr>
          <w:sz w:val="20"/>
          <w:szCs w:val="20"/>
          <w:color w:val="231F20"/>
          <w:spacing w:val="4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疟原虫基因检测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sz w:val="20"/>
          <w:szCs w:val="20"/>
          <w:color w:val="231F20"/>
        </w:rPr>
        <w:t>PCR</w:t>
      </w:r>
      <w:r>
        <w:rPr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检测技术为主的核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酸诊断方法，及近些年快速发展的宏基因检测不仅能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进行虫种的鉴别，还可以用于疟原虫抗药相关基因的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检测，具有特异性、敏感性高的特点</w:t>
      </w:r>
      <w:r>
        <w:rPr>
          <w:sz w:val="10"/>
          <w:szCs w:val="10"/>
          <w:color w:val="231F20"/>
          <w:spacing w:val="1"/>
          <w:position w:val="7"/>
        </w:rPr>
        <w:t>[26-27]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，但只有国家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药监局批准的疟原虫基因检测盒才能用于临床疟原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虫基因检测。</w:t>
      </w:r>
    </w:p>
    <w:p>
      <w:pPr>
        <w:pStyle w:val="BodyText"/>
        <w:ind w:left="86"/>
        <w:spacing w:before="1" w:line="268" w:lineRule="exact"/>
        <w:outlineLvl w:val="0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color w:val="231F20"/>
          <w:spacing w:val="1"/>
          <w:position w:val="1"/>
        </w:rPr>
        <w:t>6</w:t>
      </w:r>
      <w:r>
        <w:rPr>
          <w:sz w:val="20"/>
          <w:szCs w:val="20"/>
          <w:color w:val="231F20"/>
          <w:spacing w:val="17"/>
          <w:w w:val="101"/>
          <w:position w:val="1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1"/>
          <w:position w:val="1"/>
        </w:rPr>
        <w:t>诊断</w:t>
      </w:r>
    </w:p>
    <w:p>
      <w:pPr>
        <w:pStyle w:val="BodyText"/>
        <w:ind w:left="82" w:right="163" w:firstLine="5"/>
        <w:spacing w:before="49" w:line="208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20"/>
          <w:szCs w:val="20"/>
          <w:color w:val="231F20"/>
          <w:spacing w:val="9"/>
        </w:rPr>
        <w:t>6.1</w:t>
      </w:r>
      <w:r>
        <w:rPr>
          <w:sz w:val="20"/>
          <w:szCs w:val="20"/>
          <w:color w:val="231F20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诊断原则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根据流行病学史（在境外非洲或东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南亚疟疾流行区有夜间停留史或近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sz w:val="20"/>
          <w:szCs w:val="20"/>
          <w:color w:val="231F20"/>
          <w:spacing w:val="10"/>
        </w:rPr>
        <w:t>2</w:t>
      </w:r>
      <w:r>
        <w:rPr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周内输血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史）、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临床表现及实验室检查结果等予以诊断。</w:t>
      </w:r>
    </w:p>
    <w:p>
      <w:pPr>
        <w:pStyle w:val="BodyText"/>
        <w:ind w:left="88"/>
        <w:spacing w:before="45" w:line="20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20"/>
          <w:szCs w:val="20"/>
          <w:color w:val="231F20"/>
        </w:rPr>
        <w:t>6.2</w:t>
      </w:r>
      <w:r>
        <w:rPr>
          <w:sz w:val="20"/>
          <w:szCs w:val="20"/>
          <w:color w:val="231F20"/>
          <w:spacing w:val="16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诊断标准</w:t>
      </w:r>
    </w:p>
    <w:p>
      <w:pPr>
        <w:pStyle w:val="BodyText"/>
        <w:ind w:left="84" w:right="244" w:firstLine="1"/>
        <w:spacing w:before="29" w:line="20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20"/>
          <w:szCs w:val="20"/>
          <w:color w:val="231F20"/>
          <w:spacing w:val="4"/>
        </w:rPr>
        <w:t>6.2.1</w:t>
      </w:r>
      <w:r>
        <w:rPr>
          <w:sz w:val="20"/>
          <w:szCs w:val="20"/>
          <w:color w:val="231F20"/>
          <w:spacing w:val="16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无症状带虫者   疟疾病原学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检查阳性，但无临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床表现者。</w:t>
      </w:r>
    </w:p>
    <w:p>
      <w:pPr>
        <w:pStyle w:val="BodyText"/>
        <w:ind w:left="86" w:right="243"/>
        <w:spacing w:before="50" w:line="20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20"/>
          <w:szCs w:val="20"/>
          <w:color w:val="231F20"/>
          <w:spacing w:val="10"/>
        </w:rPr>
        <w:t>6.2.2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临床诊断病例   有流行病学史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和疟疾临床表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现，但疟疾病原学检查阴性。</w:t>
      </w:r>
    </w:p>
    <w:p>
      <w:pPr>
        <w:pStyle w:val="BodyText"/>
        <w:ind w:right="245" w:firstLine="86"/>
        <w:spacing w:before="47" w:line="21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20"/>
          <w:szCs w:val="20"/>
          <w:color w:val="231F20"/>
          <w:spacing w:val="3"/>
        </w:rPr>
        <w:t>6.2.3</w:t>
      </w:r>
      <w:r>
        <w:rPr>
          <w:sz w:val="20"/>
          <w:szCs w:val="20"/>
          <w:color w:val="231F20"/>
          <w:spacing w:val="22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确诊病例   疟疾病原学检查阳性，有临床表现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（包括流行病学史）。</w:t>
      </w:r>
    </w:p>
    <w:p>
      <w:pPr>
        <w:pStyle w:val="BodyText"/>
        <w:ind w:left="81" w:right="178" w:firstLine="4"/>
        <w:spacing w:before="23" w:line="21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20"/>
          <w:szCs w:val="20"/>
          <w:color w:val="231F20"/>
          <w:spacing w:val="9"/>
        </w:rPr>
        <w:t>6.2.4</w:t>
      </w:r>
      <w:r>
        <w:rPr>
          <w:sz w:val="20"/>
          <w:szCs w:val="20"/>
          <w:color w:val="231F20"/>
          <w:spacing w:val="5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重症病例确诊病例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同时出现重症疟疾临床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表现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。非典型的疟疾病例，临床表现错综复杂，易与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其他发热性疾病混淆，应注意鉴别诊断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。临床表现酷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似疟疾，但反复检查血涂片均系阴性，需按规定作为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疟疾临床诊断病例进行传染病报告，进行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 xml:space="preserve"> </w:t>
      </w:r>
      <w:r>
        <w:rPr>
          <w:sz w:val="20"/>
          <w:szCs w:val="20"/>
          <w:color w:val="231F20"/>
        </w:rPr>
        <w:t>RDT</w:t>
      </w:r>
      <w:r>
        <w:rPr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检测，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并留取抗凝血样本送当地疾病预防控制机构，通过镜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检和核酸复核以确认或排除。</w:t>
      </w:r>
    </w:p>
    <w:p>
      <w:pPr>
        <w:pStyle w:val="BodyText"/>
        <w:ind w:left="86"/>
        <w:spacing w:before="40" w:line="267" w:lineRule="exact"/>
        <w:outlineLvl w:val="0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color w:val="231F20"/>
          <w:spacing w:val="5"/>
          <w:position w:val="1"/>
        </w:rPr>
        <w:t>7</w:t>
      </w:r>
      <w:r>
        <w:rPr>
          <w:sz w:val="20"/>
          <w:szCs w:val="20"/>
          <w:color w:val="231F20"/>
          <w:spacing w:val="17"/>
          <w:position w:val="1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5"/>
          <w:position w:val="1"/>
        </w:rPr>
        <w:t>鉴别诊断</w:t>
      </w:r>
    </w:p>
    <w:p>
      <w:pPr>
        <w:ind w:left="83" w:right="244" w:firstLine="431"/>
        <w:spacing w:before="55" w:line="215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临床诊断应与以发热为主要症状的其他疾病，如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急性上呼吸道感染、登革热、乙型脑炎、流行性脑脊髓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膜炎、中毒性菌痢、败血症、肾综合征出血热、发热伴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血小板减少综合征、急性肾盂肾炎、伤寒、钩端螺旋体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  <w:w w:val="99"/>
        </w:rPr>
        <w:t>病、恙虫病、巴贝虫病、黑热病、急性血吸虫病、旋毛虫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病等相鉴别，同时需要与伴有发热、肝脾肿大等症状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的溶血性疾病，淋巴瘤、白血病、噬血细胞性淋巴组织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细胞增多症等非感染性疾病相鉴别。</w:t>
      </w:r>
    </w:p>
    <w:p>
      <w:pPr>
        <w:pStyle w:val="BodyText"/>
        <w:ind w:left="86"/>
        <w:spacing w:before="26" w:line="269" w:lineRule="exact"/>
        <w:outlineLvl w:val="0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color w:val="231F20"/>
          <w:spacing w:val="1"/>
          <w:position w:val="1"/>
        </w:rPr>
        <w:t>8</w:t>
      </w:r>
      <w:r>
        <w:rPr>
          <w:sz w:val="20"/>
          <w:szCs w:val="20"/>
          <w:color w:val="231F20"/>
          <w:spacing w:val="17"/>
          <w:w w:val="101"/>
          <w:position w:val="1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1"/>
          <w:position w:val="1"/>
        </w:rPr>
        <w:t>治疗</w:t>
      </w:r>
    </w:p>
    <w:p>
      <w:pPr>
        <w:pStyle w:val="BodyText"/>
        <w:ind w:left="82" w:right="162" w:firstLine="420"/>
        <w:spacing w:before="51" w:line="215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疟疾治疗包括病因治疗（选用速效、不良反应较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少的抗疟疾药物，迅速杀灭疟原虫及预防远期复发）、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对症治疗（针对各种症状和并发症）和必要的支持疗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法（保持酸碱平衡和重要脏器功能）</w:t>
      </w:r>
      <w:r>
        <w:rPr>
          <w:sz w:val="10"/>
          <w:szCs w:val="10"/>
          <w:color w:val="231F20"/>
          <w:spacing w:val="-3"/>
          <w:position w:val="7"/>
        </w:rPr>
        <w:t>[28]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。</w:t>
      </w:r>
    </w:p>
    <w:p>
      <w:pPr>
        <w:pStyle w:val="BodyText"/>
        <w:ind w:left="89"/>
        <w:spacing w:before="20" w:line="223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20"/>
          <w:szCs w:val="20"/>
          <w:color w:val="231F20"/>
        </w:rPr>
        <w:t>8.1</w:t>
      </w:r>
      <w:r>
        <w:rPr>
          <w:sz w:val="20"/>
          <w:szCs w:val="20"/>
          <w:color w:val="231F20"/>
          <w:spacing w:val="19"/>
          <w:w w:val="10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抗疟疾药物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firstLine="90"/>
        <w:spacing w:before="37" w:line="217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sz w:val="20"/>
          <w:szCs w:val="20"/>
          <w:color w:val="231F20"/>
          <w:spacing w:val="2"/>
        </w:rPr>
        <w:t>8.1.1</w:t>
      </w:r>
      <w:r>
        <w:rPr>
          <w:sz w:val="20"/>
          <w:szCs w:val="20"/>
          <w:color w:val="231F20"/>
          <w:spacing w:val="4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常用杀灭红细胞内的疟原虫药物（控制临床症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）（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 xml:space="preserve"> </w:t>
      </w:r>
      <w:r>
        <w:rPr>
          <w:sz w:val="20"/>
          <w:szCs w:val="20"/>
          <w:color w:val="231F20"/>
          <w:spacing w:val="3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）磷酸氯喹：</w:t>
      </w:r>
      <w:r>
        <w:rPr>
          <w:sz w:val="20"/>
          <w:szCs w:val="20"/>
          <w:color w:val="231F20"/>
          <w:spacing w:val="3"/>
        </w:rPr>
        <w:t>4-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氨基喹啉类药物，对各种疟原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虫的红内期无性期均有较强杀灭作用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。该药口服吸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收迅速而完全（</w:t>
      </w:r>
      <w:r>
        <w:rPr>
          <w:sz w:val="20"/>
          <w:szCs w:val="20"/>
          <w:color w:val="231F20"/>
          <w:spacing w:val="12"/>
        </w:rPr>
        <w:t>2~3 h</w:t>
      </w:r>
      <w:r>
        <w:rPr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达血浆有效浓度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2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在红细胞内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浓度比血浆内高 </w:t>
      </w:r>
      <w:r>
        <w:rPr>
          <w:sz w:val="20"/>
          <w:szCs w:val="20"/>
          <w:color w:val="231F20"/>
          <w:spacing w:val="13"/>
        </w:rPr>
        <w:t>10~20</w:t>
      </w:r>
      <w:r>
        <w:rPr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。在疟原虫寄生红细胞浓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度比正常红细胞高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 xml:space="preserve"> </w:t>
      </w:r>
      <w:r>
        <w:rPr>
          <w:sz w:val="20"/>
          <w:szCs w:val="20"/>
          <w:color w:val="231F20"/>
          <w:spacing w:val="6"/>
        </w:rPr>
        <w:t>20~25</w:t>
      </w:r>
      <w:r>
        <w:rPr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。氯喹代谢缓慢，半衰期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约为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sz w:val="20"/>
          <w:szCs w:val="20"/>
          <w:color w:val="231F20"/>
          <w:spacing w:val="-1"/>
        </w:rPr>
        <w:t>74 h</w:t>
      </w:r>
      <w:r>
        <w:rPr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。主要不良反应包括头痛、恶心、呕吐、视力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模糊等（停药后可恢复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  <w:w w:val="59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偶见抑制心肌兴奋性和房室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传导（心脏病患者慎用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  <w:w w:val="59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大剂量使用可对视神经造成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不可逆损害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。成人治疗总剂量为磷酸氯喹（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0"/>
        </w:rPr>
        <w:t>基质）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5"/>
        </w:rPr>
        <w:t>1.2 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，分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sz w:val="20"/>
          <w:szCs w:val="20"/>
          <w:color w:val="231F20"/>
          <w:spacing w:val="5"/>
        </w:rPr>
        <w:t>3 d</w:t>
      </w:r>
      <w:r>
        <w:rPr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服用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由于大部分疟疾流行区的恶性疟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原虫对氯喹已出现抗性，因此已不推荐用于恶性疟治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疗。（</w:t>
      </w:r>
      <w:r>
        <w:rPr>
          <w:sz w:val="20"/>
          <w:szCs w:val="20"/>
          <w:color w:val="231F20"/>
          <w:spacing w:val="-4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）磷酸哌喹：也为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sz w:val="20"/>
          <w:szCs w:val="20"/>
          <w:color w:val="231F20"/>
          <w:spacing w:val="-4"/>
        </w:rPr>
        <w:t>4-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氨基喹啉类药物，对各种疟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原虫的红内期无性期均有较强杀灭作用，但与氯喹有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交叉抗药性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。该药口服吸收良好，先储积于肝脏，后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逐渐释放入血，血浆半衰期可长达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sz w:val="20"/>
          <w:szCs w:val="20"/>
          <w:color w:val="231F20"/>
          <w:spacing w:val="7"/>
        </w:rPr>
        <w:t>28 d</w:t>
      </w:r>
      <w:r>
        <w:rPr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主要的不良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反应包括头昏、头痛、恶心、呕吐等（停药后可恢复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6"/>
          <w:w w:val="95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该药有肝内蓄积作用，可致血清丙氨酸转氨酶短期升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高，不建议 </w:t>
      </w:r>
      <w:r>
        <w:rPr>
          <w:sz w:val="20"/>
          <w:szCs w:val="20"/>
          <w:color w:val="231F20"/>
          <w:spacing w:val="4"/>
        </w:rPr>
        <w:t>1</w:t>
      </w:r>
      <w:r>
        <w:rPr>
          <w:sz w:val="20"/>
          <w:szCs w:val="20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个月内重复使用，肝病患者及孕妇慎用。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成人治疗总剂量为磷酸哌喹（基质）</w:t>
      </w:r>
      <w:r>
        <w:rPr>
          <w:sz w:val="20"/>
          <w:szCs w:val="20"/>
          <w:color w:val="231F20"/>
          <w:spacing w:val="-4"/>
        </w:rPr>
        <w:t>1.2 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，分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-4"/>
        </w:rPr>
        <w:t>3 d</w:t>
      </w:r>
      <w:r>
        <w:rPr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服用。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（</w:t>
      </w:r>
      <w:r>
        <w:rPr>
          <w:sz w:val="20"/>
          <w:szCs w:val="20"/>
          <w:color w:val="231F20"/>
          <w:spacing w:val="-4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）磷酸咯萘啶：为苯并萘啶类新型抗疟药物，对各种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疟原虫的红内期无性期均有较强杀灭作用，与氯喹无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交叉抗药性，可用于抗氯喹恶性疟的治疗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。该药可口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、肌内注射和静脉滴注，吸收迅速（肌注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 xml:space="preserve"> </w:t>
      </w:r>
      <w:r>
        <w:rPr>
          <w:sz w:val="20"/>
          <w:szCs w:val="20"/>
          <w:color w:val="231F20"/>
          <w:spacing w:val="-1"/>
        </w:rPr>
        <w:t>0.75</w:t>
      </w:r>
      <w:r>
        <w:rPr>
          <w:sz w:val="20"/>
          <w:szCs w:val="20"/>
          <w:color w:val="231F20"/>
          <w:spacing w:val="14"/>
        </w:rPr>
        <w:t xml:space="preserve"> </w:t>
      </w:r>
      <w:r>
        <w:rPr>
          <w:sz w:val="20"/>
          <w:szCs w:val="20"/>
          <w:color w:val="231F20"/>
          <w:spacing w:val="-1"/>
        </w:rPr>
        <w:t>h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，口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服 </w:t>
      </w:r>
      <w:r>
        <w:rPr>
          <w:sz w:val="20"/>
          <w:szCs w:val="20"/>
          <w:color w:val="231F20"/>
          <w:spacing w:val="-1"/>
        </w:rPr>
        <w:t>1.4 h</w:t>
      </w:r>
      <w:r>
        <w:rPr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血浆浓度达高峰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  <w:w w:val="63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半衰期较短（</w:t>
      </w:r>
      <w:r>
        <w:rPr>
          <w:sz w:val="20"/>
          <w:szCs w:val="20"/>
          <w:color w:val="231F20"/>
          <w:spacing w:val="-1"/>
        </w:rPr>
        <w:t>3 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）。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不良反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应一般较轻，对心脏无不良反应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目前，该药主要包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括注射剂和与青蒿素类药物组成的复方口服片剂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（</w:t>
      </w:r>
      <w:r>
        <w:rPr>
          <w:sz w:val="20"/>
          <w:szCs w:val="20"/>
          <w:color w:val="231F20"/>
          <w:spacing w:val="2"/>
        </w:rPr>
        <w:t>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）青蒿素类药物：由我国传统中草药</w:t>
      </w:r>
      <w:r>
        <w:rPr>
          <w:sz w:val="20"/>
          <w:szCs w:val="20"/>
          <w:color w:val="231F20"/>
          <w:spacing w:val="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黄花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蒿提取的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一种倍半萜内酯类新型抗疟药物，能杀灭各种疟原虫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9"/>
        </w:rPr>
        <w:t>的红内期无性体，并可阻碍恶性疟原虫配子体的发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育，广泛用于抗氯喹恶性疟的治疗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。该类药口服 </w:t>
      </w:r>
      <w:r>
        <w:rPr>
          <w:sz w:val="20"/>
          <w:szCs w:val="20"/>
          <w:color w:val="231F20"/>
          <w:spacing w:val="10"/>
        </w:rPr>
        <w:t>1.3</w:t>
      </w:r>
      <w:r>
        <w:rPr>
          <w:sz w:val="20"/>
          <w:szCs w:val="20"/>
          <w:color w:val="231F20"/>
        </w:rPr>
        <w:t xml:space="preserve">  </w:t>
      </w:r>
      <w:r>
        <w:rPr>
          <w:sz w:val="20"/>
          <w:szCs w:val="20"/>
          <w:color w:val="231F20"/>
          <w:spacing w:val="3"/>
        </w:rPr>
        <w:t>h</w:t>
      </w:r>
      <w:r>
        <w:rPr>
          <w:sz w:val="20"/>
          <w:szCs w:val="20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达浓度高峰，静脉注射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sz w:val="20"/>
          <w:szCs w:val="20"/>
          <w:color w:val="231F20"/>
          <w:spacing w:val="3"/>
        </w:rPr>
        <w:t>2~3 </w:t>
      </w:r>
      <w:r>
        <w:rPr>
          <w:sz w:val="20"/>
          <w:szCs w:val="20"/>
          <w:color w:val="231F20"/>
        </w:rPr>
        <w:t>min</w:t>
      </w:r>
      <w:r>
        <w:rPr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后达有效浓度，较易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通过血脑屏障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。该药代谢迅速，血浆半衰期仅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sz w:val="20"/>
          <w:szCs w:val="20"/>
          <w:color w:val="231F20"/>
          <w:spacing w:val="9"/>
        </w:rPr>
        <w:t>2 h</w:t>
      </w:r>
      <w:r>
        <w:rPr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左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>目前主要包括青蒿琥酯与蒿甲醚注射剂和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以青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蒿素为基础的复方口服药物二大类。（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sz w:val="20"/>
          <w:szCs w:val="20"/>
          <w:color w:val="231F20"/>
          <w:spacing w:val="3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）青蒿琥酯注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射剂：为青蒿素的水溶性衍生物，经静脉注射后在肝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脏迅速代谢为双氢青蒿素并发挥杀虫作用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。该药已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sz w:val="20"/>
          <w:szCs w:val="20"/>
          <w:color w:val="231F20"/>
          <w:spacing w:val="-2"/>
        </w:rPr>
        <w:t>WHO</w:t>
      </w:r>
      <w:r>
        <w:rPr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推荐为重症疟疾的首选治疗药物。（</w:t>
      </w:r>
      <w:r>
        <w:rPr>
          <w:sz w:val="20"/>
          <w:szCs w:val="20"/>
          <w:color w:val="231F20"/>
          <w:spacing w:val="-2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）蒿甲醚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注射剂：为青蒿素的脂溶性衍生物，肌肉注射吸收后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也经肝脏代谢为双氢青蒿素并发挥杀虫作用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。该药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已被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sz w:val="20"/>
          <w:szCs w:val="20"/>
          <w:color w:val="231F20"/>
        </w:rPr>
        <w:t>WHO</w:t>
      </w:r>
      <w:r>
        <w:rPr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推荐为无青蒿琥酯注射剂地区重症疟疾的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替代治疗药物之一。（</w:t>
      </w:r>
      <w:r>
        <w:rPr>
          <w:sz w:val="20"/>
          <w:szCs w:val="20"/>
          <w:color w:val="231F20"/>
          <w:spacing w:val="4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）以青蒿素为基础的复方或联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合用药（</w:t>
      </w:r>
      <w:r>
        <w:rPr>
          <w:sz w:val="20"/>
          <w:szCs w:val="20"/>
          <w:color w:val="231F20"/>
          <w:spacing w:val="-3"/>
        </w:rPr>
        <w:t>Artemisinin-based combinati</w:t>
      </w:r>
      <w:r>
        <w:rPr>
          <w:sz w:val="20"/>
          <w:szCs w:val="20"/>
          <w:color w:val="231F20"/>
          <w:spacing w:val="-4"/>
        </w:rPr>
        <w:t>on therapy, ACT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2"/>
          <w:w w:val="94"/>
        </w:rPr>
        <w:t>）：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3"/>
        </w:rPr>
        <w:t>为缩短青蒿素类药物治疗疗程并延缓抗药性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2"/>
        </w:rPr>
        <w:t>产生，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</w:rPr>
        <w:t>WHO</w:t>
      </w:r>
      <w:r>
        <w:rPr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强烈要求青蒿素类药物的口服制剂应采用青蒿</w:t>
      </w:r>
    </w:p>
    <w:p>
      <w:pPr>
        <w:spacing w:line="217" w:lineRule="auto"/>
        <w:sectPr>
          <w:type w:val="continuous"/>
          <w:pgSz w:w="11339" w:h="16271"/>
          <w:pgMar w:top="1115" w:right="773" w:bottom="0" w:left="490" w:header="814" w:footer="0" w:gutter="0"/>
          <w:cols w:equalWidth="0" w:num="2">
            <w:col w:w="5071" w:space="100"/>
            <w:col w:w="4905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141" w:lineRule="exact"/>
        <w:rPr/>
      </w:pPr>
      <w:r/>
    </w:p>
    <w:p>
      <w:pPr>
        <w:spacing w:line="141" w:lineRule="exact"/>
        <w:sectPr>
          <w:headerReference w:type="default" r:id="rId5"/>
          <w:pgSz w:w="11339" w:h="16271"/>
          <w:pgMar w:top="1115" w:right="485" w:bottom="0" w:left="850" w:header="814" w:footer="0" w:gutter="0"/>
          <w:cols w:equalWidth="0" w:num="1">
            <w:col w:w="10004" w:space="0"/>
          </w:cols>
        </w:sectPr>
        <w:rPr/>
      </w:pPr>
    </w:p>
    <w:p>
      <w:pPr>
        <w:ind w:left="6" w:right="169" w:firstLine="4"/>
        <w:spacing w:before="50" w:line="218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素类药物与其他抗疟药物组合成复方或联合用药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目前，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推荐的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ACT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复方制剂包括蒿甲醚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本芴醇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片、青蒿琥酯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阿莫地喹片、双氢青蒿素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磷酸哌喹片和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青蒿琥酯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咯萘啶片；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ACT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联合用药包括青蒿琥酯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甲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4"/>
        </w:rPr>
        <w:t>氟喹和青蒿琥酯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4"/>
        </w:rPr>
        <w:t>磺胺多辛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4"/>
        </w:rPr>
        <w:t>乙胺嘧啶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4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4"/>
        </w:rPr>
        <w:t>由于蒿甲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2"/>
        </w:rPr>
        <w:t>醚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2"/>
        </w:rPr>
        <w:t>本芴醇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2"/>
        </w:rPr>
        <w:t>、青蒿琥酯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2"/>
        </w:rPr>
        <w:t>甲氟喹和青蒿琥酯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2"/>
        </w:rPr>
        <w:t>磺胺多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辛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乙胺嘧啶未在我国注册，我国《抗疟药物使用规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范》推荐双氢青蒿素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磷酸哌喹片、青蒿琥酯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阿莫地喹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片和青蒿素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哌喹片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。基于青蒿素的联合疗法（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WHO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推荐剂量）见表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。</w:t>
      </w:r>
    </w:p>
    <w:p>
      <w:pPr>
        <w:ind w:left="15"/>
        <w:spacing w:line="16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8.1.2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杀灭肝内期疟原虫的药物（控制复发、中止传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firstLine="81"/>
        <w:spacing w:before="52" w:line="213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播）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目前，在国家药监局注册唯一能杀灭肝内期疟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原虫的药物为磷酸伯氨喹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>。磷酸伯氨喹能杀灭肝内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期疟原虫防止复发，且能抑制成熟配子体在蚊体内发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育，可减少疟疾传播，但对红内期疟原虫几乎无作用。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该药口服吸收迅速而完全，血浆半衰期仅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>5~6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。伯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氨喹最严重的不良反应是可致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8"/>
        </w:rPr>
        <w:t>6-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>磷酸葡萄糖脱氢酶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>G6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PD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）缺陷者出现严重急性血管内溶血，其他不良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反应包括厌食、呕吐、腹痛等胃肠道反应，偶有头晕、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嗜中性粒细胞减少等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8"/>
          <w:position w:val="8"/>
        </w:rPr>
        <w:t>[29]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。因此，临床上伯氨喹常与杀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红内期疟原虫药物联合用于间日疟和卵型疟的根治，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9"/>
        </w:rPr>
        <w:t>但在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>G6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PD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9"/>
        </w:rPr>
        <w:t>缺乏人群中使用时应在医护人员的监护</w:t>
      </w:r>
    </w:p>
    <w:p>
      <w:pPr>
        <w:spacing w:line="213" w:lineRule="auto"/>
        <w:sectPr>
          <w:type w:val="continuous"/>
          <w:pgSz w:w="11339" w:h="16271"/>
          <w:pgMar w:top="1115" w:right="485" w:bottom="0" w:left="850" w:header="814" w:footer="0" w:gutter="0"/>
          <w:cols w:equalWidth="0" w:num="2">
            <w:col w:w="4996" w:space="100"/>
            <w:col w:w="4908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spacing w:line="316" w:lineRule="auto"/>
        <w:rPr>
          <w:sz w:val="21"/>
        </w:rPr>
      </w:pPr>
      <w:r/>
    </w:p>
    <w:p>
      <w:pPr>
        <w:ind w:left="3161"/>
        <w:spacing w:before="73" w:line="21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4"/>
        </w:rPr>
        <w:t>表</w:t>
      </w:r>
      <w:r>
        <w:rPr>
          <w:rFonts w:ascii="SimHei" w:hAnsi="SimHei" w:eastAsia="SimHei" w:cs="SimHei"/>
          <w:sz w:val="17"/>
          <w:szCs w:val="17"/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4"/>
        </w:rPr>
        <w:t>1 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基于青蒿素的联合疗法（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WHO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4"/>
        </w:rPr>
        <w:t>推荐剂量）</w:t>
      </w:r>
    </w:p>
    <w:p>
      <w:pPr>
        <w:ind w:left="2084"/>
        <w:spacing w:before="53" w:line="208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4"/>
        </w:rPr>
        <w:t>Table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4"/>
        </w:rPr>
        <w:t>1    Artemisinin-ba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3"/>
        </w:rPr>
        <w:t>sed combination therapies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3"/>
        </w:rPr>
        <w:t>(WHO recommended doses)</w:t>
      </w:r>
    </w:p>
    <w:p>
      <w:pPr>
        <w:spacing w:line="74" w:lineRule="exact"/>
        <w:rPr/>
      </w:pPr>
      <w:r/>
    </w:p>
    <w:tbl>
      <w:tblPr>
        <w:tblStyle w:val="TableNormal"/>
        <w:tblW w:w="9921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105"/>
        <w:gridCol w:w="3045"/>
        <w:gridCol w:w="1035"/>
        <w:gridCol w:w="991"/>
        <w:gridCol w:w="3745"/>
      </w:tblGrid>
      <w:tr>
        <w:trPr>
          <w:trHeight w:val="523" w:hRule="atLeast"/>
        </w:trPr>
        <w:tc>
          <w:tcPr>
            <w:tcW w:w="1105" w:type="dxa"/>
            <w:vAlign w:val="top"/>
            <w:tcBorders>
              <w:bottom w:val="single" w:color="231F20" w:sz="2" w:space="0"/>
              <w:top w:val="single" w:color="231F20" w:sz="10" w:space="0"/>
            </w:tcBorders>
          </w:tcPr>
          <w:p>
            <w:pPr>
              <w:pStyle w:val="TableText"/>
              <w:ind w:left="422" w:right="183" w:hanging="361"/>
              <w:spacing w:before="50" w:line="258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药物名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 xml:space="preserve"> </w:t>
            </w:r>
            <w:r>
              <w:rPr>
                <w:color w:val="2E3033"/>
              </w:rPr>
              <w:t>Drug</w:t>
            </w:r>
            <w:r>
              <w:rPr>
                <w:color w:val="2E3033"/>
                <w:spacing w:val="5"/>
              </w:rPr>
              <w:t>⁃</w:t>
            </w:r>
            <w:r>
              <w:rPr>
                <w:color w:val="2E3033"/>
              </w:rPr>
              <w:t xml:space="preserve"> </w:t>
            </w:r>
            <w:r>
              <w:rPr>
                <w:color w:val="2E3033"/>
                <w:spacing w:val="1"/>
              </w:rPr>
              <w:t>name</w:t>
            </w:r>
          </w:p>
        </w:tc>
        <w:tc>
          <w:tcPr>
            <w:tcW w:w="3045" w:type="dxa"/>
            <w:vAlign w:val="top"/>
            <w:tcBorders>
              <w:bottom w:val="single" w:color="231F20" w:sz="2" w:space="0"/>
              <w:top w:val="single" w:color="231F20" w:sz="10" w:space="0"/>
            </w:tcBorders>
          </w:tcPr>
          <w:p>
            <w:pPr>
              <w:pStyle w:val="TableText"/>
              <w:ind w:left="974"/>
              <w:spacing w:before="182" w:line="182" w:lineRule="auto"/>
              <w:rPr/>
            </w:pPr>
            <w:r>
              <w:rPr>
                <w:rFonts w:ascii="Microsoft YaHei" w:hAnsi="Microsoft YaHei" w:eastAsia="Microsoft YaHei" w:cs="Microsoft YaHei"/>
                <w:spacing w:val="13"/>
              </w:rPr>
              <w:t>剂型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/>
              <w:t>Formulation</w:t>
            </w:r>
          </w:p>
        </w:tc>
        <w:tc>
          <w:tcPr>
            <w:tcW w:w="1035" w:type="dxa"/>
            <w:vAlign w:val="top"/>
            <w:tcBorders>
              <w:bottom w:val="single" w:color="231F20" w:sz="2" w:space="0"/>
              <w:top w:val="single" w:color="231F20" w:sz="10" w:space="0"/>
            </w:tcBorders>
          </w:tcPr>
          <w:p>
            <w:pPr>
              <w:pStyle w:val="TableText"/>
              <w:ind w:left="162"/>
              <w:spacing w:before="185" w:line="186" w:lineRule="auto"/>
              <w:rPr/>
            </w:pPr>
            <w:r>
              <w:rPr>
                <w:rFonts w:ascii="Microsoft YaHei" w:hAnsi="Microsoft YaHei" w:eastAsia="Microsoft YaHei" w:cs="Microsoft YaHei"/>
                <w:spacing w:val="6"/>
              </w:rPr>
              <w:t>用法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color w:val="2E3033"/>
              </w:rPr>
              <w:t>Usage</w:t>
            </w:r>
          </w:p>
        </w:tc>
        <w:tc>
          <w:tcPr>
            <w:tcW w:w="991" w:type="dxa"/>
            <w:vAlign w:val="top"/>
            <w:tcBorders>
              <w:bottom w:val="single" w:color="231F20" w:sz="2" w:space="0"/>
              <w:top w:val="single" w:color="231F20" w:sz="10" w:space="0"/>
            </w:tcBorders>
          </w:tcPr>
          <w:p>
            <w:pPr>
              <w:pStyle w:val="TableText"/>
              <w:ind w:left="207" w:right="94" w:hanging="125"/>
              <w:spacing w:before="47" w:line="260" w:lineRule="auto"/>
              <w:rPr/>
            </w:pPr>
            <w:r>
              <w:rPr>
                <w:rFonts w:ascii="Microsoft YaHei" w:hAnsi="Microsoft YaHei" w:eastAsia="Microsoft YaHei" w:cs="Microsoft YaHei"/>
                <w:spacing w:val="3"/>
              </w:rPr>
              <w:t>体质量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 xml:space="preserve"> </w:t>
            </w:r>
            <w:r>
              <w:rPr/>
              <w:t>Body </w:t>
            </w:r>
            <w:r>
              <w:rPr/>
              <w:t>weight</w:t>
            </w:r>
            <w:r>
              <w:rPr>
                <w:spacing w:val="4"/>
              </w:rPr>
              <w:t>/</w:t>
            </w:r>
            <w:r>
              <w:rPr/>
              <w:t>kg</w:t>
            </w:r>
          </w:p>
        </w:tc>
        <w:tc>
          <w:tcPr>
            <w:tcW w:w="3745" w:type="dxa"/>
            <w:vAlign w:val="top"/>
            <w:tcBorders>
              <w:bottom w:val="single" w:color="231F20" w:sz="2" w:space="0"/>
              <w:top w:val="single" w:color="231F20" w:sz="10" w:space="0"/>
            </w:tcBorders>
          </w:tcPr>
          <w:p>
            <w:pPr>
              <w:pStyle w:val="TableText"/>
              <w:ind w:left="1497"/>
              <w:spacing w:before="185" w:line="186" w:lineRule="auto"/>
              <w:rPr/>
            </w:pPr>
            <w:r>
              <w:rPr>
                <w:rFonts w:ascii="Microsoft YaHei" w:hAnsi="Microsoft YaHei" w:eastAsia="Microsoft YaHei" w:cs="Microsoft YaHei"/>
                <w:spacing w:val="6"/>
              </w:rPr>
              <w:t>用量 </w:t>
            </w:r>
            <w:r>
              <w:rPr>
                <w:color w:val="2E3033"/>
              </w:rPr>
              <w:t>dosage</w:t>
            </w:r>
          </w:p>
        </w:tc>
      </w:tr>
      <w:tr>
        <w:trPr>
          <w:trHeight w:val="269" w:hRule="atLeast"/>
        </w:trPr>
        <w:tc>
          <w:tcPr>
            <w:tcW w:w="110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62"/>
              <w:spacing w:before="58" w:line="187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7"/>
              </w:rPr>
              <w:t>蒿甲醚</w:t>
            </w:r>
            <w:r>
              <w:rPr>
                <w:spacing w:val="7"/>
              </w:rPr>
              <w:t>/</w:t>
            </w:r>
            <w:r>
              <w:rPr>
                <w:rFonts w:ascii="Microsoft YaHei" w:hAnsi="Microsoft YaHei" w:eastAsia="Microsoft YaHei" w:cs="Microsoft YaHei"/>
                <w:spacing w:val="7"/>
              </w:rPr>
              <w:t>苯芴</w:t>
            </w:r>
          </w:p>
        </w:tc>
        <w:tc>
          <w:tcPr>
            <w:tcW w:w="3045" w:type="dxa"/>
            <w:vAlign w:val="top"/>
            <w:tcBorders>
              <w:top w:val="single" w:color="231F20" w:sz="2" w:space="0"/>
            </w:tcBorders>
          </w:tcPr>
          <w:p>
            <w:pPr>
              <w:ind w:left="131"/>
              <w:spacing w:before="57" w:line="186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</w:rPr>
              <w:t>片剂，复方制剂，由蒿甲醚和苯芴醇组成，</w:t>
            </w:r>
          </w:p>
        </w:tc>
        <w:tc>
          <w:tcPr>
            <w:tcW w:w="103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right="14"/>
              <w:spacing w:before="58" w:line="187" w:lineRule="auto"/>
              <w:jc w:val="right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9"/>
              </w:rPr>
              <w:t>口服，</w:t>
            </w:r>
            <w:r>
              <w:rPr>
                <w:spacing w:val="-9"/>
              </w:rPr>
              <w:t>2</w:t>
            </w:r>
            <w:r>
              <w:rPr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9"/>
              </w:rPr>
              <w:t>次</w:t>
            </w:r>
            <w:r>
              <w:rPr>
                <w:spacing w:val="-9"/>
              </w:rPr>
              <w:t>/d</w:t>
            </w:r>
            <w:r>
              <w:rPr>
                <w:rFonts w:ascii="Microsoft YaHei" w:hAnsi="Microsoft YaHei" w:eastAsia="Microsoft YaHei" w:cs="Microsoft YaHei"/>
                <w:spacing w:val="-9"/>
              </w:rPr>
              <w:t>，</w:t>
            </w:r>
          </w:p>
        </w:tc>
        <w:tc>
          <w:tcPr>
            <w:tcW w:w="991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285"/>
              <w:spacing w:before="75" w:line="180" w:lineRule="exact"/>
              <w:rPr/>
            </w:pPr>
            <w:r>
              <w:rPr>
                <w:spacing w:val="3"/>
              </w:rPr>
              <w:t>5~&lt;15</w:t>
            </w:r>
          </w:p>
        </w:tc>
        <w:tc>
          <w:tcPr>
            <w:tcW w:w="374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921"/>
              <w:spacing w:before="58" w:line="187" w:lineRule="auto"/>
              <w:rPr/>
            </w:pPr>
            <w:r>
              <w:rPr>
                <w:rFonts w:ascii="Microsoft YaHei" w:hAnsi="Microsoft YaHei" w:eastAsia="Microsoft YaHei" w:cs="Microsoft YaHei"/>
                <w:spacing w:val="3"/>
              </w:rPr>
              <w:t>蒿甲醚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 xml:space="preserve"> </w:t>
            </w:r>
            <w:r>
              <w:rPr>
                <w:spacing w:val="3"/>
              </w:rPr>
              <w:t>20 </w:t>
            </w:r>
            <w:r>
              <w:rPr/>
              <w:t>mg</w:t>
            </w:r>
            <w:r>
              <w:rPr>
                <w:spacing w:val="3"/>
              </w:rPr>
              <w:t>+</w:t>
            </w:r>
            <w:r>
              <w:rPr>
                <w:rFonts w:ascii="Microsoft YaHei" w:hAnsi="Microsoft YaHei" w:eastAsia="Microsoft YaHei" w:cs="Microsoft YaHei"/>
                <w:spacing w:val="3"/>
              </w:rPr>
              <w:t>苯芴醇 </w:t>
            </w:r>
            <w:r>
              <w:rPr>
                <w:spacing w:val="3"/>
              </w:rPr>
              <w:t>120 </w:t>
            </w:r>
            <w:r>
              <w:rPr/>
              <w:t>mg</w:t>
            </w:r>
          </w:p>
        </w:tc>
      </w:tr>
      <w:tr>
        <w:trPr>
          <w:trHeight w:val="278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2"/>
              <w:spacing w:before="52" w:line="182" w:lineRule="auto"/>
              <w:rPr/>
            </w:pPr>
            <w:r>
              <w:rPr>
                <w:rFonts w:ascii="Microsoft YaHei" w:hAnsi="Microsoft YaHei" w:eastAsia="Microsoft YaHei" w:cs="Microsoft YaHei"/>
                <w:spacing w:val="13"/>
              </w:rPr>
              <w:t>醇</w:t>
            </w:r>
            <w:r>
              <w:rPr>
                <w:rFonts w:ascii="Microsoft YaHei" w:hAnsi="Microsoft YaHei" w:eastAsia="Microsoft YaHei" w:cs="Microsoft YaHei"/>
                <w:spacing w:val="-18"/>
              </w:rPr>
              <w:t xml:space="preserve"> </w:t>
            </w:r>
            <w:r>
              <w:rPr>
                <w:color w:val="2E3033"/>
              </w:rPr>
              <w:t>Artemether</w:t>
            </w:r>
            <w:r>
              <w:rPr>
                <w:color w:val="2E3033"/>
                <w:spacing w:val="13"/>
              </w:rPr>
              <w:t>/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398"/>
              <w:spacing w:before="49" w:line="191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每片蒿甲醚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 xml:space="preserve"> </w:t>
            </w:r>
            <w:r>
              <w:rPr>
                <w:spacing w:val="5"/>
              </w:rPr>
              <w:t>40 </w:t>
            </w:r>
            <w:r>
              <w:rPr/>
              <w:t>mg</w:t>
            </w:r>
            <w:r>
              <w:rPr>
                <w:spacing w:val="5"/>
              </w:rPr>
              <w:t>+</w:t>
            </w:r>
            <w:r>
              <w:rPr>
                <w:rFonts w:ascii="Microsoft YaHei" w:hAnsi="Microsoft YaHei" w:eastAsia="Microsoft YaHei" w:cs="Microsoft YaHei"/>
                <w:spacing w:val="5"/>
              </w:rPr>
              <w:t>苯芴醇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spacing w:val="5"/>
              </w:rPr>
              <w:t>240 </w:t>
            </w:r>
            <w:r>
              <w:rPr/>
              <w:t>mg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32"/>
              <w:spacing w:before="51" w:line="202" w:lineRule="auto"/>
              <w:rPr/>
            </w:pPr>
            <w:r>
              <w:rPr>
                <w:rFonts w:ascii="Microsoft YaHei" w:hAnsi="Microsoft YaHei" w:eastAsia="Microsoft YaHei" w:cs="Microsoft YaHei"/>
              </w:rPr>
              <w:t>共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 xml:space="preserve"> </w:t>
            </w:r>
            <w:r>
              <w:rPr/>
              <w:t>3</w:t>
            </w:r>
            <w:r>
              <w:rPr>
                <w:spacing w:val="9"/>
                <w:w w:val="101"/>
              </w:rPr>
              <w:t xml:space="preserve"> </w:t>
            </w:r>
            <w:r>
              <w:rPr/>
              <w:t>d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58"/>
              <w:spacing w:before="79" w:line="180" w:lineRule="exact"/>
              <w:rPr/>
            </w:pPr>
            <w:r>
              <w:rPr>
                <w:spacing w:val="1"/>
              </w:rPr>
              <w:t>15~&lt;25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921"/>
              <w:spacing w:before="62" w:line="190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蒿甲醚</w:t>
            </w:r>
            <w:r>
              <w:rPr>
                <w:rFonts w:ascii="Microsoft YaHei" w:hAnsi="Microsoft YaHei" w:eastAsia="Microsoft YaHei" w:cs="Microsoft YaHei"/>
                <w:spacing w:val="-10"/>
              </w:rPr>
              <w:t xml:space="preserve"> </w:t>
            </w:r>
            <w:r>
              <w:rPr>
                <w:spacing w:val="4"/>
              </w:rPr>
              <w:t>40 </w:t>
            </w:r>
            <w:r>
              <w:rPr/>
              <w:t>mg</w:t>
            </w:r>
            <w:r>
              <w:rPr>
                <w:spacing w:val="4"/>
              </w:rPr>
              <w:t>+</w:t>
            </w:r>
            <w:r>
              <w:rPr>
                <w:rFonts w:ascii="Microsoft YaHei" w:hAnsi="Microsoft YaHei" w:eastAsia="Microsoft YaHei" w:cs="Microsoft YaHei"/>
                <w:spacing w:val="4"/>
              </w:rPr>
              <w:t>苯芴醇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4"/>
              </w:rPr>
              <w:t>240 </w:t>
            </w:r>
            <w:r>
              <w:rPr/>
              <w:t>mg</w:t>
            </w:r>
          </w:p>
        </w:tc>
      </w:tr>
      <w:tr>
        <w:trPr>
          <w:trHeight w:val="274" w:hRule="atLeast"/>
        </w:trPr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"/>
              <w:spacing w:before="52" w:line="180" w:lineRule="exact"/>
              <w:rPr/>
            </w:pPr>
            <w:r>
              <w:rPr>
                <w:color w:val="2E3033"/>
                <w:spacing w:val="2"/>
              </w:rPr>
              <w:t>lumefantrine</w:t>
            </w:r>
          </w:p>
        </w:tc>
        <w:tc>
          <w:tcPr>
            <w:tcW w:w="3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pStyle w:val="TableText"/>
              <w:ind w:left="245"/>
              <w:spacing w:before="74" w:line="181" w:lineRule="exact"/>
              <w:rPr/>
            </w:pPr>
            <w:r>
              <w:rPr>
                <w:spacing w:val="3"/>
              </w:rPr>
              <w:t>25~&lt;35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921"/>
              <w:spacing w:before="57" w:line="190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蒿甲醚</w:t>
            </w:r>
            <w:r>
              <w:rPr>
                <w:rFonts w:ascii="Microsoft YaHei" w:hAnsi="Microsoft YaHei" w:eastAsia="Microsoft YaHei" w:cs="Microsoft YaHei"/>
                <w:spacing w:val="-12"/>
              </w:rPr>
              <w:t xml:space="preserve"> </w:t>
            </w:r>
            <w:r>
              <w:rPr>
                <w:spacing w:val="4"/>
              </w:rPr>
              <w:t>60 </w:t>
            </w:r>
            <w:r>
              <w:rPr/>
              <w:t>mg</w:t>
            </w:r>
            <w:r>
              <w:rPr>
                <w:spacing w:val="4"/>
              </w:rPr>
              <w:t>+</w:t>
            </w:r>
            <w:r>
              <w:rPr>
                <w:rFonts w:ascii="Microsoft YaHei" w:hAnsi="Microsoft YaHei" w:eastAsia="Microsoft YaHei" w:cs="Microsoft YaHei"/>
                <w:spacing w:val="4"/>
              </w:rPr>
              <w:t>苯芴醇</w:t>
            </w:r>
            <w:r>
              <w:rPr>
                <w:rFonts w:ascii="Microsoft YaHei" w:hAnsi="Microsoft YaHei" w:eastAsia="Microsoft YaHei" w:cs="Microsoft YaHei"/>
                <w:spacing w:val="-14"/>
              </w:rPr>
              <w:t xml:space="preserve"> </w:t>
            </w:r>
            <w:r>
              <w:rPr>
                <w:spacing w:val="4"/>
              </w:rPr>
              <w:t>360 </w:t>
            </w:r>
            <w:r>
              <w:rPr/>
              <w:t>mg</w:t>
            </w:r>
          </w:p>
        </w:tc>
      </w:tr>
      <w:tr>
        <w:trPr>
          <w:trHeight w:val="272" w:hRule="atLeast"/>
        </w:trPr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pStyle w:val="TableText"/>
              <w:ind w:left="370"/>
              <w:spacing w:before="74" w:line="237" w:lineRule="auto"/>
              <w:rPr/>
            </w:pPr>
            <w:r>
              <w:rPr>
                <w:color w:val="231F20"/>
                <w:spacing w:val="2"/>
              </w:rPr>
              <w:t>≥</w:t>
            </w:r>
            <w:r>
              <w:rPr>
                <w:spacing w:val="2"/>
              </w:rPr>
              <w:t>35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921"/>
              <w:spacing w:before="56" w:line="190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蒿甲醚</w:t>
            </w:r>
            <w:r>
              <w:rPr>
                <w:rFonts w:ascii="Microsoft YaHei" w:hAnsi="Microsoft YaHei" w:eastAsia="Microsoft YaHei" w:cs="Microsoft YaHei"/>
                <w:spacing w:val="-7"/>
              </w:rPr>
              <w:t xml:space="preserve"> </w:t>
            </w:r>
            <w:r>
              <w:rPr>
                <w:spacing w:val="4"/>
              </w:rPr>
              <w:t>80 </w:t>
            </w:r>
            <w:r>
              <w:rPr/>
              <w:t>mg</w:t>
            </w:r>
            <w:r>
              <w:rPr>
                <w:spacing w:val="4"/>
              </w:rPr>
              <w:t>+</w:t>
            </w:r>
            <w:r>
              <w:rPr>
                <w:rFonts w:ascii="Microsoft YaHei" w:hAnsi="Microsoft YaHei" w:eastAsia="Microsoft YaHei" w:cs="Microsoft YaHei"/>
                <w:spacing w:val="4"/>
              </w:rPr>
              <w:t>苯芴醇</w:t>
            </w:r>
            <w:r>
              <w:rPr>
                <w:rFonts w:ascii="Microsoft YaHei" w:hAnsi="Microsoft YaHei" w:eastAsia="Microsoft YaHei" w:cs="Microsoft YaHei"/>
                <w:spacing w:val="-19"/>
              </w:rPr>
              <w:t xml:space="preserve"> </w:t>
            </w:r>
            <w:r>
              <w:rPr>
                <w:spacing w:val="4"/>
              </w:rPr>
              <w:t>480 </w:t>
            </w:r>
            <w:r>
              <w:rPr/>
              <w:t>mg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0"/>
              <w:spacing w:before="58" w:line="18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7"/>
              </w:rPr>
              <w:t>青蒿琥酯</w:t>
            </w:r>
            <w:r>
              <w:rPr>
                <w:spacing w:val="7"/>
              </w:rPr>
              <w:t>/</w:t>
            </w:r>
            <w:r>
              <w:rPr>
                <w:rFonts w:ascii="Microsoft YaHei" w:hAnsi="Microsoft YaHei" w:eastAsia="Microsoft YaHei" w:cs="Microsoft YaHei"/>
                <w:spacing w:val="7"/>
              </w:rPr>
              <w:t>阿</w:t>
            </w:r>
          </w:p>
        </w:tc>
        <w:tc>
          <w:tcPr>
            <w:tcW w:w="3045" w:type="dxa"/>
            <w:vAlign w:val="top"/>
          </w:tcPr>
          <w:p>
            <w:pPr>
              <w:ind w:left="91"/>
              <w:spacing w:before="57" w:line="186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</w:rPr>
              <w:t>片剂，复方制剂，由青蒿琥酯和阿莫地喹组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right="14"/>
              <w:spacing w:before="59" w:line="184" w:lineRule="auto"/>
              <w:jc w:val="right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9"/>
              </w:rPr>
              <w:t>口服，</w:t>
            </w:r>
            <w:r>
              <w:rPr>
                <w:spacing w:val="-9"/>
              </w:rPr>
              <w:t>2</w:t>
            </w:r>
            <w:r>
              <w:rPr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9"/>
              </w:rPr>
              <w:t>次</w:t>
            </w:r>
            <w:r>
              <w:rPr>
                <w:spacing w:val="-9"/>
              </w:rPr>
              <w:t>/d</w:t>
            </w:r>
            <w:r>
              <w:rPr>
                <w:rFonts w:ascii="Microsoft YaHei" w:hAnsi="Microsoft YaHei" w:eastAsia="Microsoft YaHei" w:cs="Microsoft YaHei"/>
                <w:spacing w:val="-9"/>
              </w:rPr>
              <w:t>，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62"/>
              <w:spacing w:before="75" w:line="180" w:lineRule="exact"/>
              <w:rPr/>
            </w:pPr>
            <w:r>
              <w:rPr>
                <w:spacing w:val="4"/>
              </w:rPr>
              <w:t>4.5~&lt;9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739"/>
              <w:spacing w:before="57" w:line="186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 xml:space="preserve"> </w:t>
            </w:r>
            <w:r>
              <w:rPr>
                <w:spacing w:val="5"/>
              </w:rPr>
              <w:t>25 </w:t>
            </w:r>
            <w:r>
              <w:rPr/>
              <w:t>mg</w:t>
            </w:r>
            <w:r>
              <w:rPr>
                <w:spacing w:val="5"/>
              </w:rPr>
              <w:t>+</w:t>
            </w:r>
            <w:r>
              <w:rPr>
                <w:rFonts w:ascii="Microsoft YaHei" w:hAnsi="Microsoft YaHei" w:eastAsia="Microsoft YaHei" w:cs="Microsoft YaHei"/>
                <w:spacing w:val="5"/>
              </w:rPr>
              <w:t>阿莫地喹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5"/>
              </w:rPr>
              <w:t>67.5 </w:t>
            </w:r>
            <w:r>
              <w:rPr/>
              <w:t>mg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0"/>
              <w:spacing w:before="52" w:line="191" w:lineRule="auto"/>
              <w:rPr/>
            </w:pPr>
            <w:r>
              <w:rPr>
                <w:rFonts w:ascii="Microsoft YaHei" w:hAnsi="Microsoft YaHei" w:eastAsia="Microsoft YaHei" w:cs="Microsoft YaHei"/>
                <w:spacing w:val="10"/>
              </w:rPr>
              <w:t>莫地喹</w:t>
            </w:r>
            <w:r>
              <w:rPr>
                <w:rFonts w:ascii="Microsoft YaHei" w:hAnsi="Microsoft YaHei" w:eastAsia="Microsoft YaHei" w:cs="Microsoft YaHei"/>
                <w:spacing w:val="-18"/>
              </w:rPr>
              <w:t xml:space="preserve"> </w:t>
            </w:r>
            <w:r>
              <w:rPr>
                <w:color w:val="2E3033"/>
              </w:rPr>
              <w:t>Artesu</w:t>
            </w:r>
            <w:r>
              <w:rPr>
                <w:color w:val="2E3033"/>
                <w:spacing w:val="10"/>
              </w:rPr>
              <w:t>⁃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79"/>
              <w:spacing w:before="48" w:line="194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1"/>
              </w:rPr>
              <w:t>成</w:t>
            </w:r>
            <w:r>
              <w:rPr>
                <w:rFonts w:ascii="Microsoft YaHei" w:hAnsi="Microsoft YaHei" w:eastAsia="Microsoft YaHei" w:cs="Microsoft YaHei"/>
                <w:spacing w:val="-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1"/>
              </w:rPr>
              <w:t>。国内剂型：每片青蒿琥酯 </w:t>
            </w:r>
            <w:r>
              <w:rPr>
                <w:spacing w:val="1"/>
              </w:rPr>
              <w:t>100 </w:t>
            </w:r>
            <w:r>
              <w:rPr/>
              <w:t>mg</w:t>
            </w:r>
            <w:r>
              <w:rPr>
                <w:spacing w:val="1"/>
              </w:rPr>
              <w:t>+</w:t>
            </w:r>
            <w:r>
              <w:rPr>
                <w:rFonts w:ascii="Microsoft YaHei" w:hAnsi="Microsoft YaHei" w:eastAsia="Microsoft YaHei" w:cs="Microsoft YaHei"/>
                <w:spacing w:val="1"/>
              </w:rPr>
              <w:t>阿莫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32"/>
              <w:spacing w:before="53" w:line="190" w:lineRule="auto"/>
              <w:rPr/>
            </w:pPr>
            <w:r>
              <w:rPr>
                <w:rFonts w:ascii="Microsoft YaHei" w:hAnsi="Microsoft YaHei" w:eastAsia="Microsoft YaHei" w:cs="Microsoft YaHei"/>
              </w:rPr>
              <w:t>共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 xml:space="preserve"> </w:t>
            </w:r>
            <w:r>
              <w:rPr/>
              <w:t>3</w:t>
            </w:r>
            <w:r>
              <w:rPr>
                <w:spacing w:val="9"/>
                <w:w w:val="101"/>
              </w:rPr>
              <w:t xml:space="preserve"> </w:t>
            </w:r>
            <w:r>
              <w:rPr/>
              <w:t>d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85"/>
              <w:spacing w:before="82" w:line="175" w:lineRule="exact"/>
              <w:rPr/>
            </w:pPr>
            <w:r>
              <w:rPr>
                <w:spacing w:val="3"/>
              </w:rPr>
              <w:t>9~&lt;18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759"/>
              <w:spacing w:before="63" w:line="180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4"/>
              </w:rPr>
              <w:t>50 </w:t>
            </w:r>
            <w:r>
              <w:rPr/>
              <w:t>mg</w:t>
            </w:r>
            <w:r>
              <w:rPr>
                <w:spacing w:val="4"/>
              </w:rPr>
              <w:t>+</w:t>
            </w:r>
            <w:r>
              <w:rPr>
                <w:rFonts w:ascii="Microsoft YaHei" w:hAnsi="Microsoft YaHei" w:eastAsia="Microsoft YaHei" w:cs="Microsoft YaHei"/>
                <w:spacing w:val="4"/>
              </w:rPr>
              <w:t>阿莫地喹 </w:t>
            </w:r>
            <w:r>
              <w:rPr>
                <w:spacing w:val="4"/>
              </w:rPr>
              <w:t>135 </w:t>
            </w:r>
            <w:r>
              <w:rPr/>
              <w:t>mg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2"/>
              <w:spacing w:before="65" w:line="180" w:lineRule="exact"/>
              <w:rPr/>
            </w:pPr>
            <w:r>
              <w:rPr>
                <w:color w:val="2E3033"/>
                <w:spacing w:val="2"/>
              </w:rPr>
              <w:t>nate/amodia⁃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93"/>
              <w:spacing w:before="44" w:line="198" w:lineRule="auto"/>
              <w:rPr/>
            </w:pPr>
            <w:r>
              <w:rPr>
                <w:rFonts w:ascii="Microsoft YaHei" w:hAnsi="Microsoft YaHei" w:eastAsia="Microsoft YaHei" w:cs="Microsoft YaHei"/>
                <w:spacing w:val="2"/>
              </w:rPr>
              <w:t>地喹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2"/>
              </w:rPr>
              <w:t>270 </w:t>
            </w:r>
            <w:r>
              <w:rPr/>
              <w:t>mg</w:t>
            </w:r>
            <w:r>
              <w:rPr>
                <w:spacing w:val="-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"/>
              </w:rPr>
              <w:t>。国外剂型：每片青蒿琥酯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2"/>
              </w:rPr>
              <w:t>25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pStyle w:val="TableText"/>
              <w:ind w:left="258"/>
              <w:spacing w:before="88" w:line="234" w:lineRule="auto"/>
              <w:rPr/>
            </w:pPr>
            <w:r>
              <w:rPr>
                <w:spacing w:val="1"/>
              </w:rPr>
              <w:t>18~&lt;36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719"/>
              <w:spacing w:before="70" w:line="174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青蒿琥酯 </w:t>
            </w:r>
            <w:r>
              <w:rPr>
                <w:spacing w:val="4"/>
              </w:rPr>
              <w:t>100 </w:t>
            </w:r>
            <w:r>
              <w:rPr/>
              <w:t>mg</w:t>
            </w:r>
            <w:r>
              <w:rPr>
                <w:spacing w:val="4"/>
              </w:rPr>
              <w:t>+</w:t>
            </w:r>
            <w:r>
              <w:rPr>
                <w:rFonts w:ascii="Microsoft YaHei" w:hAnsi="Microsoft YaHei" w:eastAsia="Microsoft YaHei" w:cs="Microsoft YaHei"/>
                <w:spacing w:val="4"/>
              </w:rPr>
              <w:t>阿莫地喹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 xml:space="preserve"> </w:t>
            </w:r>
            <w:r>
              <w:rPr>
                <w:spacing w:val="4"/>
              </w:rPr>
              <w:t>270 </w:t>
            </w:r>
            <w:r>
              <w:rPr/>
              <w:t>mg</w:t>
            </w:r>
          </w:p>
        </w:tc>
      </w:tr>
      <w:tr>
        <w:trPr>
          <w:trHeight w:val="51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3"/>
              <w:spacing w:before="60" w:line="209" w:lineRule="auto"/>
              <w:rPr/>
            </w:pPr>
            <w:r>
              <w:rPr>
                <w:color w:val="2E3033"/>
                <w:spacing w:val="3"/>
              </w:rPr>
              <w:t>quine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826" w:right="173" w:hanging="689"/>
              <w:spacing w:before="41" w:line="217" w:lineRule="auto"/>
              <w:rPr/>
            </w:pPr>
            <w:r>
              <w:rPr/>
              <w:t>mg</w:t>
            </w:r>
            <w:r>
              <w:rPr>
                <w:spacing w:val="4"/>
              </w:rPr>
              <w:t>+</w:t>
            </w:r>
            <w:r>
              <w:rPr>
                <w:rFonts w:ascii="Microsoft YaHei" w:hAnsi="Microsoft YaHei" w:eastAsia="Microsoft YaHei" w:cs="Microsoft YaHei"/>
                <w:spacing w:val="4"/>
              </w:rPr>
              <w:t>阿莫地喹</w:t>
            </w:r>
            <w:r>
              <w:rPr>
                <w:rFonts w:ascii="Microsoft YaHei" w:hAnsi="Microsoft YaHei" w:eastAsia="Microsoft YaHei" w:cs="Microsoft YaHei"/>
                <w:spacing w:val="-3"/>
              </w:rPr>
              <w:t xml:space="preserve"> </w:t>
            </w:r>
            <w:r>
              <w:rPr>
                <w:spacing w:val="4"/>
              </w:rPr>
              <w:t>67.5 </w:t>
            </w:r>
            <w:r>
              <w:rPr/>
              <w:t>mg</w:t>
            </w:r>
            <w:r>
              <w:rPr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</w:rPr>
              <w:t>。每片青蒿琥酯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/>
              <w:t xml:space="preserve"> </w:t>
            </w:r>
            <w:r>
              <w:rPr/>
              <w:t>mg</w:t>
            </w:r>
            <w:r>
              <w:rPr>
                <w:spacing w:val="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2"/>
              </w:rPr>
              <w:t>阿莫地喹 </w:t>
            </w:r>
            <w:r>
              <w:rPr>
                <w:spacing w:val="2"/>
              </w:rPr>
              <w:t>135 </w:t>
            </w:r>
            <w:r>
              <w:rPr/>
              <w:t>mg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pStyle w:val="TableText"/>
              <w:ind w:left="370"/>
              <w:spacing w:before="94" w:line="237" w:lineRule="auto"/>
              <w:rPr/>
            </w:pPr>
            <w:r>
              <w:rPr>
                <w:spacing w:val="2"/>
              </w:rPr>
              <w:t>≥36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719"/>
              <w:spacing w:before="76" w:line="191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12"/>
              </w:rPr>
              <w:t xml:space="preserve"> </w:t>
            </w:r>
            <w:r>
              <w:rPr>
                <w:spacing w:val="5"/>
              </w:rPr>
              <w:t>200 </w:t>
            </w:r>
            <w:r>
              <w:rPr/>
              <w:t>mg</w:t>
            </w:r>
            <w:r>
              <w:rPr>
                <w:spacing w:val="5"/>
              </w:rPr>
              <w:t>+</w:t>
            </w:r>
            <w:r>
              <w:rPr>
                <w:rFonts w:ascii="Microsoft YaHei" w:hAnsi="Microsoft YaHei" w:eastAsia="Microsoft YaHei" w:cs="Microsoft YaHei"/>
                <w:spacing w:val="5"/>
              </w:rPr>
              <w:t>阿莫地喹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5"/>
              </w:rPr>
              <w:t>540 </w:t>
            </w:r>
            <w:r>
              <w:rPr/>
              <w:t>mg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3"/>
              <w:spacing w:before="60" w:line="183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双氢青蒿素</w:t>
            </w:r>
            <w:r>
              <w:rPr>
                <w:spacing w:val="7"/>
              </w:rPr>
              <w:t>/</w:t>
            </w:r>
          </w:p>
        </w:tc>
        <w:tc>
          <w:tcPr>
            <w:tcW w:w="3045" w:type="dxa"/>
            <w:vAlign w:val="top"/>
          </w:tcPr>
          <w:p>
            <w:pPr>
              <w:ind w:left="91"/>
              <w:spacing w:before="60" w:line="183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</w:rPr>
              <w:t>片剂，复方制剂，由双氢青蒿素和磷酸哌喹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right="14"/>
              <w:spacing w:before="62" w:line="181" w:lineRule="auto"/>
              <w:jc w:val="right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9"/>
              </w:rPr>
              <w:t>口服，</w:t>
            </w:r>
            <w:r>
              <w:rPr>
                <w:spacing w:val="-9"/>
              </w:rPr>
              <w:t>2</w:t>
            </w:r>
            <w:r>
              <w:rPr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9"/>
              </w:rPr>
              <w:t>次</w:t>
            </w:r>
            <w:r>
              <w:rPr>
                <w:spacing w:val="-9"/>
              </w:rPr>
              <w:t>/d</w:t>
            </w:r>
            <w:r>
              <w:rPr>
                <w:rFonts w:ascii="Microsoft YaHei" w:hAnsi="Microsoft YaHei" w:eastAsia="Microsoft YaHei" w:cs="Microsoft YaHei"/>
                <w:spacing w:val="-9"/>
              </w:rPr>
              <w:t>，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25"/>
              <w:spacing w:before="79" w:line="178" w:lineRule="exact"/>
              <w:rPr/>
            </w:pPr>
            <w:r>
              <w:rPr>
                <w:spacing w:val="3"/>
              </w:rPr>
              <w:t>5~&lt;8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682"/>
              <w:spacing w:before="60" w:line="183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双氢青蒿素</w:t>
            </w:r>
            <w:r>
              <w:rPr>
                <w:rFonts w:ascii="Microsoft YaHei" w:hAnsi="Microsoft YaHei" w:eastAsia="Microsoft YaHei" w:cs="Microsoft YaHei"/>
                <w:spacing w:val="-13"/>
              </w:rPr>
              <w:t xml:space="preserve"> </w:t>
            </w:r>
            <w:r>
              <w:rPr>
                <w:spacing w:val="4"/>
              </w:rPr>
              <w:t>20 </w:t>
            </w:r>
            <w:r>
              <w:rPr/>
              <w:t>mg</w:t>
            </w:r>
            <w:r>
              <w:rPr>
                <w:spacing w:val="4"/>
              </w:rPr>
              <w:t>+</w:t>
            </w:r>
            <w:r>
              <w:rPr>
                <w:rFonts w:ascii="Microsoft YaHei" w:hAnsi="Microsoft YaHei" w:eastAsia="Microsoft YaHei" w:cs="Microsoft YaHei"/>
                <w:spacing w:val="4"/>
              </w:rPr>
              <w:t>磷酸哌喹 </w:t>
            </w:r>
            <w:r>
              <w:rPr>
                <w:spacing w:val="4"/>
              </w:rPr>
              <w:t>160 </w:t>
            </w:r>
            <w:r>
              <w:rPr/>
              <w:t>mg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0"/>
              <w:spacing w:before="56" w:line="187" w:lineRule="auto"/>
              <w:rPr/>
            </w:pPr>
            <w:r>
              <w:rPr>
                <w:rFonts w:ascii="Microsoft YaHei" w:hAnsi="Microsoft YaHei" w:eastAsia="Microsoft YaHei" w:cs="Microsoft YaHei"/>
                <w:spacing w:val="6"/>
              </w:rPr>
              <w:t>磷酸哌喹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 xml:space="preserve"> </w:t>
            </w:r>
            <w:r>
              <w:rPr>
                <w:color w:val="2E3033"/>
              </w:rPr>
              <w:t>Di</w:t>
            </w:r>
            <w:r>
              <w:rPr>
                <w:color w:val="2E3033"/>
                <w:spacing w:val="6"/>
              </w:rPr>
              <w:t>⁃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118"/>
              <w:spacing w:before="52" w:line="191" w:lineRule="auto"/>
              <w:rPr/>
            </w:pPr>
            <w:r>
              <w:rPr>
                <w:rFonts w:ascii="Microsoft YaHei" w:hAnsi="Microsoft YaHei" w:eastAsia="Microsoft YaHei" w:cs="Microsoft YaHei"/>
                <w:spacing w:val="2"/>
              </w:rPr>
              <w:t>组成</w:t>
            </w:r>
            <w:r>
              <w:rPr>
                <w:rFonts w:ascii="Microsoft YaHei" w:hAnsi="Microsoft YaHei" w:eastAsia="Microsoft YaHei" w:cs="Microsoft YaHei"/>
                <w:spacing w:val="-1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"/>
              </w:rPr>
              <w:t>。国内剂型：每片双氢青蒿素</w:t>
            </w:r>
            <w:r>
              <w:rPr>
                <w:rFonts w:ascii="Microsoft YaHei" w:hAnsi="Microsoft YaHei" w:eastAsia="Microsoft YaHei" w:cs="Microsoft YaHei"/>
                <w:spacing w:val="-19"/>
              </w:rPr>
              <w:t xml:space="preserve"> </w:t>
            </w:r>
            <w:r>
              <w:rPr>
                <w:spacing w:val="2"/>
              </w:rPr>
              <w:t>40 </w:t>
            </w:r>
            <w:r>
              <w:rPr/>
              <w:t>mg</w:t>
            </w:r>
            <w:r>
              <w:rPr>
                <w:spacing w:val="2"/>
              </w:rPr>
              <w:t>+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332"/>
              <w:spacing w:before="56" w:line="187" w:lineRule="auto"/>
              <w:rPr/>
            </w:pPr>
            <w:r>
              <w:rPr>
                <w:rFonts w:ascii="Microsoft YaHei" w:hAnsi="Microsoft YaHei" w:eastAsia="Microsoft YaHei" w:cs="Microsoft YaHei"/>
              </w:rPr>
              <w:t>共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 xml:space="preserve"> </w:t>
            </w:r>
            <w:r>
              <w:rPr/>
              <w:t>3</w:t>
            </w:r>
            <w:r>
              <w:rPr>
                <w:spacing w:val="9"/>
                <w:w w:val="101"/>
              </w:rPr>
              <w:t xml:space="preserve"> </w:t>
            </w:r>
            <w:r>
              <w:rPr/>
              <w:t>d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89"/>
              <w:spacing w:before="85" w:line="238" w:lineRule="auto"/>
              <w:rPr/>
            </w:pPr>
            <w:r>
              <w:rPr>
                <w:spacing w:val="2"/>
              </w:rPr>
              <w:t>8~&lt;11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682"/>
              <w:spacing w:before="67" w:line="177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双氢青蒿素</w:t>
            </w:r>
            <w:r>
              <w:rPr>
                <w:rFonts w:ascii="Microsoft YaHei" w:hAnsi="Microsoft YaHei" w:eastAsia="Microsoft YaHei" w:cs="Microsoft YaHei"/>
                <w:spacing w:val="-10"/>
              </w:rPr>
              <w:t xml:space="preserve"> </w:t>
            </w:r>
            <w:r>
              <w:rPr>
                <w:spacing w:val="5"/>
              </w:rPr>
              <w:t>30 </w:t>
            </w:r>
            <w:r>
              <w:rPr/>
              <w:t>mg</w:t>
            </w:r>
            <w:r>
              <w:rPr>
                <w:spacing w:val="5"/>
              </w:rPr>
              <w:t>+</w:t>
            </w:r>
            <w:r>
              <w:rPr>
                <w:rFonts w:ascii="Microsoft YaHei" w:hAnsi="Microsoft YaHei" w:eastAsia="Microsoft YaHei" w:cs="Microsoft YaHei"/>
                <w:spacing w:val="5"/>
              </w:rPr>
              <w:t>磷酸哌喹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5"/>
              </w:rPr>
              <w:t>240 </w:t>
            </w:r>
            <w:r>
              <w:rPr/>
              <w:t>mg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2"/>
              <w:spacing w:before="69" w:line="208" w:lineRule="auto"/>
              <w:rPr/>
            </w:pPr>
            <w:r>
              <w:rPr>
                <w:color w:val="2E3033"/>
                <w:spacing w:val="1"/>
              </w:rPr>
              <w:t>hydroartemis⁃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121"/>
              <w:spacing w:before="47" w:line="19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2"/>
              </w:rPr>
              <w:t>磷酸哌喹</w:t>
            </w:r>
            <w:r>
              <w:rPr>
                <w:rFonts w:ascii="Microsoft YaHei" w:hAnsi="Microsoft YaHei" w:eastAsia="Microsoft YaHei" w:cs="Microsoft YaHei"/>
                <w:spacing w:val="-6"/>
              </w:rPr>
              <w:t xml:space="preserve"> </w:t>
            </w:r>
            <w:r>
              <w:rPr>
                <w:spacing w:val="2"/>
              </w:rPr>
              <w:t>320 </w:t>
            </w:r>
            <w:r>
              <w:rPr/>
              <w:t>mg</w:t>
            </w:r>
            <w:r>
              <w:rPr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"/>
              </w:rPr>
              <w:t>。国外剂型还包括：每片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8"/>
              <w:spacing w:before="92" w:line="229" w:lineRule="auto"/>
              <w:rPr/>
            </w:pPr>
            <w:r>
              <w:rPr>
                <w:spacing w:val="1"/>
              </w:rPr>
              <w:t>11~&lt;17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683"/>
              <w:spacing w:before="73" w:line="171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双氢青蒿素</w:t>
            </w:r>
            <w:r>
              <w:rPr>
                <w:rFonts w:ascii="Microsoft YaHei" w:hAnsi="Microsoft YaHei" w:eastAsia="Microsoft YaHei" w:cs="Microsoft YaHei"/>
                <w:spacing w:val="-12"/>
              </w:rPr>
              <w:t xml:space="preserve"> </w:t>
            </w:r>
            <w:r>
              <w:rPr>
                <w:spacing w:val="5"/>
              </w:rPr>
              <w:t>40 </w:t>
            </w:r>
            <w:r>
              <w:rPr/>
              <w:t>mg</w:t>
            </w:r>
            <w:r>
              <w:rPr>
                <w:spacing w:val="5"/>
              </w:rPr>
              <w:t>+</w:t>
            </w:r>
            <w:r>
              <w:rPr>
                <w:rFonts w:ascii="Microsoft YaHei" w:hAnsi="Microsoft YaHei" w:eastAsia="Microsoft YaHei" w:cs="Microsoft YaHei"/>
                <w:spacing w:val="5"/>
              </w:rPr>
              <w:t>磷酸哌喹</w:t>
            </w:r>
            <w:r>
              <w:rPr>
                <w:rFonts w:ascii="Microsoft YaHei" w:hAnsi="Microsoft YaHei" w:eastAsia="Microsoft YaHei" w:cs="Microsoft YaHei"/>
                <w:spacing w:val="-14"/>
              </w:rPr>
              <w:t xml:space="preserve"> </w:t>
            </w:r>
            <w:r>
              <w:rPr>
                <w:spacing w:val="5"/>
              </w:rPr>
              <w:t>320 </w:t>
            </w:r>
            <w:r>
              <w:rPr/>
              <w:t>mg</w:t>
            </w:r>
          </w:p>
        </w:tc>
      </w:tr>
      <w:tr>
        <w:trPr>
          <w:trHeight w:val="276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3"/>
              <w:spacing w:before="63" w:line="209" w:lineRule="auto"/>
              <w:rPr/>
            </w:pPr>
            <w:r>
              <w:rPr>
                <w:color w:val="2E3033"/>
                <w:spacing w:val="3"/>
              </w:rPr>
              <w:t>inin/pipera⁃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317"/>
              <w:spacing w:before="45" w:line="191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双氢青蒿素</w:t>
            </w:r>
            <w:r>
              <w:rPr>
                <w:rFonts w:ascii="Microsoft YaHei" w:hAnsi="Microsoft YaHei" w:eastAsia="Microsoft YaHei" w:cs="Microsoft YaHei"/>
                <w:spacing w:val="-13"/>
              </w:rPr>
              <w:t xml:space="preserve"> </w:t>
            </w:r>
            <w:r>
              <w:rPr>
                <w:spacing w:val="4"/>
              </w:rPr>
              <w:t>20 </w:t>
            </w:r>
            <w:r>
              <w:rPr/>
              <w:t>mg</w:t>
            </w:r>
            <w:r>
              <w:rPr>
                <w:spacing w:val="4"/>
              </w:rPr>
              <w:t>+</w:t>
            </w:r>
            <w:r>
              <w:rPr>
                <w:rFonts w:ascii="Microsoft YaHei" w:hAnsi="Microsoft YaHei" w:eastAsia="Microsoft YaHei" w:cs="Microsoft YaHei"/>
                <w:spacing w:val="4"/>
              </w:rPr>
              <w:t>磷酸哌喹 </w:t>
            </w:r>
            <w:r>
              <w:rPr>
                <w:spacing w:val="4"/>
              </w:rPr>
              <w:t>160 </w:t>
            </w:r>
            <w:r>
              <w:rPr/>
              <w:t>mg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8"/>
              <w:spacing w:before="98" w:line="233" w:lineRule="auto"/>
              <w:rPr/>
            </w:pPr>
            <w:r>
              <w:rPr>
                <w:spacing w:val="1"/>
              </w:rPr>
              <w:t>17~&lt;25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683"/>
              <w:spacing w:before="80" w:line="173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双氢青蒿素</w:t>
            </w:r>
            <w:r>
              <w:rPr>
                <w:rFonts w:ascii="Microsoft YaHei" w:hAnsi="Microsoft YaHei" w:eastAsia="Microsoft YaHei" w:cs="Microsoft YaHei"/>
                <w:spacing w:val="-7"/>
              </w:rPr>
              <w:t xml:space="preserve"> </w:t>
            </w:r>
            <w:r>
              <w:rPr>
                <w:spacing w:val="5"/>
              </w:rPr>
              <w:t>60 </w:t>
            </w:r>
            <w:r>
              <w:rPr/>
              <w:t>mg</w:t>
            </w:r>
            <w:r>
              <w:rPr>
                <w:spacing w:val="5"/>
              </w:rPr>
              <w:t>+</w:t>
            </w:r>
            <w:r>
              <w:rPr>
                <w:rFonts w:ascii="Microsoft YaHei" w:hAnsi="Microsoft YaHei" w:eastAsia="Microsoft YaHei" w:cs="Microsoft YaHei"/>
                <w:spacing w:val="5"/>
              </w:rPr>
              <w:t>磷酸哌喹</w:t>
            </w:r>
            <w:r>
              <w:rPr>
                <w:rFonts w:ascii="Microsoft YaHei" w:hAnsi="Microsoft YaHei" w:eastAsia="Microsoft YaHei" w:cs="Microsoft YaHei"/>
                <w:spacing w:val="-19"/>
              </w:rPr>
              <w:t xml:space="preserve"> </w:t>
            </w:r>
            <w:r>
              <w:rPr>
                <w:spacing w:val="5"/>
              </w:rPr>
              <w:t>480 </w:t>
            </w:r>
            <w:r>
              <w:rPr/>
              <w:t>mg</w:t>
            </w:r>
          </w:p>
        </w:tc>
      </w:tr>
      <w:tr>
        <w:trPr>
          <w:trHeight w:val="268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3"/>
              <w:spacing w:before="49" w:line="209" w:lineRule="auto"/>
              <w:rPr/>
            </w:pPr>
            <w:r>
              <w:rPr>
                <w:color w:val="2E3033"/>
                <w:spacing w:val="2"/>
              </w:rPr>
              <w:t>quine phos⁃</w:t>
            </w:r>
          </w:p>
        </w:tc>
        <w:tc>
          <w:tcPr>
            <w:tcW w:w="3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pStyle w:val="TableText"/>
              <w:ind w:left="245"/>
              <w:spacing w:before="96" w:line="225" w:lineRule="auto"/>
              <w:rPr/>
            </w:pPr>
            <w:r>
              <w:rPr>
                <w:spacing w:val="3"/>
              </w:rPr>
              <w:t>25~&lt;36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683"/>
              <w:spacing w:before="77" w:line="168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双氢青蒿素</w:t>
            </w:r>
            <w:r>
              <w:rPr>
                <w:rFonts w:ascii="Microsoft YaHei" w:hAnsi="Microsoft YaHei" w:eastAsia="Microsoft YaHei" w:cs="Microsoft YaHei"/>
                <w:spacing w:val="-10"/>
              </w:rPr>
              <w:t xml:space="preserve"> </w:t>
            </w:r>
            <w:r>
              <w:rPr>
                <w:spacing w:val="5"/>
              </w:rPr>
              <w:t>80 </w:t>
            </w:r>
            <w:r>
              <w:rPr/>
              <w:t>mg</w:t>
            </w:r>
            <w:r>
              <w:rPr>
                <w:spacing w:val="5"/>
              </w:rPr>
              <w:t>+</w:t>
            </w:r>
            <w:r>
              <w:rPr>
                <w:rFonts w:ascii="Microsoft YaHei" w:hAnsi="Microsoft YaHei" w:eastAsia="Microsoft YaHei" w:cs="Microsoft YaHei"/>
                <w:spacing w:val="5"/>
              </w:rPr>
              <w:t>磷酸哌喹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5"/>
              </w:rPr>
              <w:t>640 </w:t>
            </w:r>
            <w:r>
              <w:rPr/>
              <w:t>mg</w:t>
            </w:r>
          </w:p>
        </w:tc>
      </w:tr>
      <w:tr>
        <w:trPr>
          <w:trHeight w:val="291" w:hRule="atLeast"/>
        </w:trPr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"/>
              <w:spacing w:before="43" w:line="209" w:lineRule="auto"/>
              <w:rPr/>
            </w:pPr>
            <w:r>
              <w:rPr>
                <w:color w:val="2E3033"/>
                <w:spacing w:val="3"/>
              </w:rPr>
              <w:t>phate</w:t>
            </w:r>
          </w:p>
        </w:tc>
        <w:tc>
          <w:tcPr>
            <w:tcW w:w="3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pStyle w:val="TableText"/>
              <w:ind w:left="247"/>
              <w:spacing w:before="101" w:line="179" w:lineRule="exact"/>
              <w:rPr/>
            </w:pPr>
            <w:r>
              <w:rPr>
                <w:spacing w:val="3"/>
              </w:rPr>
              <w:t>36~&lt;60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643"/>
              <w:spacing w:before="83" w:line="184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双氢青蒿素 </w:t>
            </w:r>
            <w:r>
              <w:rPr>
                <w:spacing w:val="4"/>
              </w:rPr>
              <w:t>120 </w:t>
            </w:r>
            <w:r>
              <w:rPr/>
              <w:t>mg</w:t>
            </w:r>
            <w:r>
              <w:rPr>
                <w:spacing w:val="4"/>
              </w:rPr>
              <w:t>+</w:t>
            </w:r>
            <w:r>
              <w:rPr>
                <w:rFonts w:ascii="Microsoft YaHei" w:hAnsi="Microsoft YaHei" w:eastAsia="Microsoft YaHei" w:cs="Microsoft YaHei"/>
                <w:spacing w:val="4"/>
              </w:rPr>
              <w:t>磷酸哌喹</w:t>
            </w:r>
            <w:r>
              <w:rPr>
                <w:rFonts w:ascii="Microsoft YaHei" w:hAnsi="Microsoft YaHei" w:eastAsia="Microsoft YaHei" w:cs="Microsoft YaHei"/>
                <w:spacing w:val="-12"/>
              </w:rPr>
              <w:t xml:space="preserve"> </w:t>
            </w:r>
            <w:r>
              <w:rPr>
                <w:spacing w:val="4"/>
              </w:rPr>
              <w:t>960 </w:t>
            </w:r>
            <w:r>
              <w:rPr/>
              <w:t>mg</w:t>
            </w:r>
          </w:p>
        </w:tc>
      </w:tr>
      <w:tr>
        <w:trPr>
          <w:trHeight w:val="273" w:hRule="atLeast"/>
        </w:trPr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pStyle w:val="TableText"/>
              <w:ind w:left="265"/>
              <w:spacing w:before="83" w:line="179" w:lineRule="exact"/>
              <w:rPr/>
            </w:pPr>
            <w:r>
              <w:rPr>
                <w:spacing w:val="3"/>
              </w:rPr>
              <w:t>60~&lt;80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583"/>
              <w:spacing w:before="65" w:line="184" w:lineRule="auto"/>
              <w:rPr/>
            </w:pPr>
            <w:r>
              <w:rPr>
                <w:rFonts w:ascii="Microsoft YaHei" w:hAnsi="Microsoft YaHei" w:eastAsia="Microsoft YaHei" w:cs="Microsoft YaHei"/>
                <w:spacing w:val="3"/>
              </w:rPr>
              <w:t>双氢青蒿素 </w:t>
            </w:r>
            <w:r>
              <w:rPr>
                <w:spacing w:val="3"/>
              </w:rPr>
              <w:t>160 </w:t>
            </w:r>
            <w:r>
              <w:rPr/>
              <w:t>mg</w:t>
            </w:r>
            <w:r>
              <w:rPr>
                <w:spacing w:val="3"/>
              </w:rPr>
              <w:t>+</w:t>
            </w:r>
            <w:r>
              <w:rPr>
                <w:rFonts w:ascii="Microsoft YaHei" w:hAnsi="Microsoft YaHei" w:eastAsia="Microsoft YaHei" w:cs="Microsoft YaHei"/>
                <w:spacing w:val="3"/>
              </w:rPr>
              <w:t>磷酸哌喹 </w:t>
            </w:r>
            <w:r>
              <w:rPr>
                <w:spacing w:val="3"/>
              </w:rPr>
              <w:t>1 280 </w:t>
            </w:r>
            <w:r>
              <w:rPr/>
              <w:t>mg</w:t>
            </w:r>
          </w:p>
        </w:tc>
      </w:tr>
      <w:tr>
        <w:trPr>
          <w:trHeight w:val="272" w:hRule="atLeast"/>
        </w:trPr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pStyle w:val="TableText"/>
              <w:ind w:left="390"/>
              <w:spacing w:before="83" w:line="237" w:lineRule="auto"/>
              <w:rPr/>
            </w:pPr>
            <w:r>
              <w:rPr>
                <w:spacing w:val="2"/>
              </w:rPr>
              <w:t>≥80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583"/>
              <w:spacing w:before="65" w:line="183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双氢青蒿素</w:t>
            </w:r>
            <w:r>
              <w:rPr>
                <w:rFonts w:ascii="Microsoft YaHei" w:hAnsi="Microsoft YaHei" w:eastAsia="Microsoft YaHei" w:cs="Microsoft YaHei"/>
                <w:spacing w:val="-13"/>
              </w:rPr>
              <w:t xml:space="preserve"> </w:t>
            </w:r>
            <w:r>
              <w:rPr>
                <w:spacing w:val="4"/>
              </w:rPr>
              <w:t>200 </w:t>
            </w:r>
            <w:r>
              <w:rPr/>
              <w:t>mg</w:t>
            </w:r>
            <w:r>
              <w:rPr>
                <w:spacing w:val="4"/>
              </w:rPr>
              <w:t>+</w:t>
            </w:r>
            <w:r>
              <w:rPr>
                <w:rFonts w:ascii="Microsoft YaHei" w:hAnsi="Microsoft YaHei" w:eastAsia="Microsoft YaHei" w:cs="Microsoft YaHei"/>
                <w:spacing w:val="4"/>
              </w:rPr>
              <w:t>磷酸哌喹 </w:t>
            </w:r>
            <w:r>
              <w:rPr>
                <w:spacing w:val="4"/>
              </w:rPr>
              <w:t>1 600 </w:t>
            </w:r>
            <w:r>
              <w:rPr/>
              <w:t>mg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0"/>
              <w:spacing w:before="68" w:line="176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13"/>
              </w:rPr>
              <w:t>青蒿琥酯</w:t>
            </w:r>
            <w:r>
              <w:rPr>
                <w:spacing w:val="13"/>
              </w:rPr>
              <w:t>-</w:t>
            </w:r>
            <w:r>
              <w:rPr>
                <w:rFonts w:ascii="Microsoft YaHei" w:hAnsi="Microsoft YaHei" w:eastAsia="Microsoft YaHei" w:cs="Microsoft YaHei"/>
                <w:spacing w:val="13"/>
              </w:rPr>
              <w:t>甲</w:t>
            </w:r>
          </w:p>
        </w:tc>
        <w:tc>
          <w:tcPr>
            <w:tcW w:w="3045" w:type="dxa"/>
            <w:vAlign w:val="top"/>
          </w:tcPr>
          <w:p>
            <w:pPr>
              <w:ind w:left="91"/>
              <w:spacing w:before="66" w:line="178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</w:rPr>
              <w:t>片剂，联合用药，由青蒿琥酯片和甲氟喹片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right="14"/>
              <w:spacing w:before="68" w:line="176" w:lineRule="auto"/>
              <w:jc w:val="right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9"/>
              </w:rPr>
              <w:t>口服，</w:t>
            </w:r>
            <w:r>
              <w:rPr>
                <w:spacing w:val="-9"/>
              </w:rPr>
              <w:t>1</w:t>
            </w:r>
            <w:r>
              <w:rPr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9"/>
              </w:rPr>
              <w:t>次</w:t>
            </w:r>
            <w:r>
              <w:rPr>
                <w:spacing w:val="-9"/>
              </w:rPr>
              <w:t>/d</w:t>
            </w:r>
            <w:r>
              <w:rPr>
                <w:rFonts w:ascii="Microsoft YaHei" w:hAnsi="Microsoft YaHei" w:eastAsia="Microsoft YaHei" w:cs="Microsoft YaHei"/>
                <w:spacing w:val="-9"/>
              </w:rPr>
              <w:t>，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25"/>
              <w:spacing w:before="85" w:line="238" w:lineRule="auto"/>
              <w:rPr/>
            </w:pPr>
            <w:r>
              <w:rPr>
                <w:spacing w:val="3"/>
              </w:rPr>
              <w:t>5~&lt;9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880"/>
              <w:spacing w:before="68" w:line="176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spacing w:val="5"/>
              </w:rPr>
              <w:t>25 </w:t>
            </w:r>
            <w:r>
              <w:rPr/>
              <w:t>mg</w:t>
            </w:r>
            <w:r>
              <w:rPr>
                <w:spacing w:val="5"/>
              </w:rPr>
              <w:t>+</w:t>
            </w:r>
            <w:r>
              <w:rPr>
                <w:rFonts w:ascii="Microsoft YaHei" w:hAnsi="Microsoft YaHei" w:eastAsia="Microsoft YaHei" w:cs="Microsoft YaHei"/>
                <w:spacing w:val="5"/>
              </w:rPr>
              <w:t>甲氟喹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5"/>
              </w:rPr>
              <w:t>55 </w:t>
            </w:r>
            <w:r>
              <w:rPr/>
              <w:t>mg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3"/>
              <w:spacing w:before="61" w:line="182" w:lineRule="auto"/>
              <w:rPr/>
            </w:pPr>
            <w:r>
              <w:rPr>
                <w:rFonts w:ascii="Microsoft YaHei" w:hAnsi="Microsoft YaHei" w:eastAsia="Microsoft YaHei" w:cs="Microsoft YaHei"/>
                <w:spacing w:val="12"/>
              </w:rPr>
              <w:t>氟喹</w:t>
            </w:r>
            <w:r>
              <w:rPr>
                <w:rFonts w:ascii="Microsoft YaHei" w:hAnsi="Microsoft YaHei" w:eastAsia="Microsoft YaHei" w:cs="Microsoft YaHei"/>
                <w:spacing w:val="-18"/>
              </w:rPr>
              <w:t xml:space="preserve"> </w:t>
            </w:r>
            <w:r>
              <w:rPr>
                <w:color w:val="2E3033"/>
              </w:rPr>
              <w:t>Artesuna</w:t>
            </w:r>
            <w:r>
              <w:rPr>
                <w:color w:val="2E3033"/>
                <w:spacing w:val="12"/>
              </w:rPr>
              <w:t>⁃</w:t>
            </w:r>
          </w:p>
        </w:tc>
        <w:tc>
          <w:tcPr>
            <w:tcW w:w="3045" w:type="dxa"/>
            <w:vAlign w:val="top"/>
          </w:tcPr>
          <w:p>
            <w:pPr>
              <w:ind w:left="166"/>
              <w:spacing w:before="60" w:line="183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8"/>
              </w:rPr>
              <w:t>组合包装国内无生产厂家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-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8"/>
              </w:rPr>
              <w:t>。国外剂型包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52"/>
              <w:spacing w:before="62" w:line="181" w:lineRule="auto"/>
              <w:rPr/>
            </w:pPr>
            <w:r>
              <w:rPr>
                <w:rFonts w:ascii="Microsoft YaHei" w:hAnsi="Microsoft YaHei" w:eastAsia="Microsoft YaHei" w:cs="Microsoft YaHei"/>
                <w:spacing w:val="2"/>
              </w:rPr>
              <w:t>共服</w:t>
            </w:r>
            <w:r>
              <w:rPr>
                <w:rFonts w:ascii="Microsoft YaHei" w:hAnsi="Microsoft YaHei" w:eastAsia="Microsoft YaHei" w:cs="Microsoft YaHei"/>
                <w:spacing w:val="-13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2"/>
              </w:rPr>
              <w:t>d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84"/>
              <w:spacing w:before="92" w:line="229" w:lineRule="auto"/>
              <w:rPr/>
            </w:pPr>
            <w:r>
              <w:rPr>
                <w:spacing w:val="3"/>
              </w:rPr>
              <w:t>9~&lt;18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840"/>
              <w:spacing w:before="74" w:line="170" w:lineRule="auto"/>
              <w:rPr/>
            </w:pPr>
            <w:r>
              <w:rPr>
                <w:rFonts w:ascii="Microsoft YaHei" w:hAnsi="Microsoft YaHei" w:eastAsia="Microsoft YaHei" w:cs="Microsoft YaHei"/>
                <w:spacing w:val="3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6"/>
              </w:rPr>
              <w:t xml:space="preserve"> </w:t>
            </w:r>
            <w:r>
              <w:rPr>
                <w:spacing w:val="3"/>
              </w:rPr>
              <w:t>50 </w:t>
            </w:r>
            <w:r>
              <w:rPr/>
              <w:t>mg</w:t>
            </w:r>
            <w:r>
              <w:rPr>
                <w:spacing w:val="3"/>
              </w:rPr>
              <w:t>+</w:t>
            </w:r>
            <w:r>
              <w:rPr>
                <w:rFonts w:ascii="Microsoft YaHei" w:hAnsi="Microsoft YaHei" w:eastAsia="Microsoft YaHei" w:cs="Microsoft YaHei"/>
                <w:spacing w:val="3"/>
              </w:rPr>
              <w:t>甲氟喹 </w:t>
            </w:r>
            <w:r>
              <w:rPr>
                <w:spacing w:val="3"/>
              </w:rPr>
              <w:t>110 </w:t>
            </w:r>
            <w:r>
              <w:rPr/>
              <w:t>mg</w:t>
            </w:r>
          </w:p>
        </w:tc>
      </w:tr>
      <w:tr>
        <w:trPr>
          <w:trHeight w:val="556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1"/>
              <w:spacing w:before="74" w:line="209" w:lineRule="auto"/>
              <w:rPr/>
            </w:pPr>
            <w:r>
              <w:rPr>
                <w:color w:val="2E3033"/>
                <w:spacing w:val="3"/>
              </w:rPr>
              <w:t>te-Mefloquine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360" w:right="75" w:hanging="284"/>
              <w:spacing w:before="52" w:line="230" w:lineRule="auto"/>
              <w:rPr/>
            </w:pPr>
            <w:r>
              <w:rPr>
                <w:rFonts w:ascii="Microsoft YaHei" w:hAnsi="Microsoft YaHei" w:eastAsia="Microsoft YaHei" w:cs="Microsoft YaHei"/>
                <w:spacing w:val="1"/>
              </w:rPr>
              <w:t>括：每片青蒿琥酯</w:t>
            </w:r>
            <w:r>
              <w:rPr>
                <w:rFonts w:ascii="Microsoft YaHei" w:hAnsi="Microsoft YaHei" w:eastAsia="Microsoft YaHei" w:cs="Microsoft YaHei"/>
                <w:spacing w:val="-13"/>
              </w:rPr>
              <w:t xml:space="preserve"> </w:t>
            </w:r>
            <w:r>
              <w:rPr>
                <w:spacing w:val="1"/>
              </w:rPr>
              <w:t>25 </w:t>
            </w:r>
            <w:r>
              <w:rPr/>
              <w:t>mg</w:t>
            </w:r>
            <w:r>
              <w:rPr>
                <w:spacing w:val="1"/>
              </w:rPr>
              <w:t>+</w:t>
            </w:r>
            <w:r>
              <w:rPr>
                <w:rFonts w:ascii="Microsoft YaHei" w:hAnsi="Microsoft YaHei" w:eastAsia="Microsoft YaHei" w:cs="Microsoft YaHei"/>
                <w:spacing w:val="1"/>
              </w:rPr>
              <w:t>甲氟喹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1"/>
              </w:rPr>
              <w:t>55 </w:t>
            </w:r>
            <w:r>
              <w:rPr/>
              <w:t>mg</w:t>
            </w:r>
            <w:r>
              <w:rPr>
                <w:spacing w:val="-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1"/>
              </w:rPr>
              <w:t>。每</w:t>
            </w:r>
            <w:r>
              <w:rPr>
                <w:rFonts w:ascii="Microsoft YaHei" w:hAnsi="Microsoft YaHei" w:eastAsia="Microsoft YaHei" w:cs="Microsoft YaHei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3"/>
              </w:rPr>
              <w:t>片青蒿琥酯 </w:t>
            </w:r>
            <w:r>
              <w:rPr>
                <w:spacing w:val="3"/>
              </w:rPr>
              <w:t>100 </w:t>
            </w:r>
            <w:r>
              <w:rPr/>
              <w:t>mg</w:t>
            </w:r>
            <w:r>
              <w:rPr>
                <w:spacing w:val="3"/>
              </w:rPr>
              <w:t>+</w:t>
            </w:r>
            <w:r>
              <w:rPr>
                <w:rFonts w:ascii="Microsoft YaHei" w:hAnsi="Microsoft YaHei" w:eastAsia="Microsoft YaHei" w:cs="Microsoft YaHei"/>
                <w:spacing w:val="3"/>
              </w:rPr>
              <w:t>甲氟喹</w:t>
            </w:r>
            <w:r>
              <w:rPr>
                <w:rFonts w:ascii="Microsoft YaHei" w:hAnsi="Microsoft YaHei" w:eastAsia="Microsoft YaHei" w:cs="Microsoft YaHei"/>
                <w:spacing w:val="-3"/>
              </w:rPr>
              <w:t xml:space="preserve"> </w:t>
            </w:r>
            <w:r>
              <w:rPr>
                <w:spacing w:val="3"/>
              </w:rPr>
              <w:t>220 </w:t>
            </w:r>
            <w:r>
              <w:rPr/>
              <w:t>mg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pStyle w:val="TableText"/>
              <w:ind w:left="389" w:right="236" w:hanging="112"/>
              <w:spacing w:before="98" w:line="311" w:lineRule="auto"/>
              <w:rPr/>
            </w:pPr>
            <w:r>
              <w:rPr>
                <w:spacing w:val="1"/>
              </w:rPr>
              <w:t>18~&lt;36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≥36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800" w:right="767"/>
              <w:spacing w:before="80" w:line="217" w:lineRule="auto"/>
              <w:rPr/>
            </w:pPr>
            <w:r>
              <w:rPr>
                <w:rFonts w:ascii="Microsoft YaHei" w:hAnsi="Microsoft YaHei" w:eastAsia="Microsoft YaHei" w:cs="Microsoft YaHei"/>
                <w:spacing w:val="3"/>
              </w:rPr>
              <w:t>青蒿琥酯 </w:t>
            </w:r>
            <w:r>
              <w:rPr>
                <w:spacing w:val="3"/>
              </w:rPr>
              <w:t>100 </w:t>
            </w:r>
            <w:r>
              <w:rPr/>
              <w:t>mg</w:t>
            </w:r>
            <w:r>
              <w:rPr>
                <w:spacing w:val="3"/>
              </w:rPr>
              <w:t>+</w:t>
            </w:r>
            <w:r>
              <w:rPr>
                <w:rFonts w:ascii="Microsoft YaHei" w:hAnsi="Microsoft YaHei" w:eastAsia="Microsoft YaHei" w:cs="Microsoft YaHei"/>
                <w:spacing w:val="3"/>
              </w:rPr>
              <w:t>甲氟喹</w:t>
            </w:r>
            <w:r>
              <w:rPr>
                <w:rFonts w:ascii="Microsoft YaHei" w:hAnsi="Microsoft YaHei" w:eastAsia="Microsoft YaHei" w:cs="Microsoft YaHei"/>
                <w:spacing w:val="-7"/>
              </w:rPr>
              <w:t xml:space="preserve"> </w:t>
            </w:r>
            <w:r>
              <w:rPr>
                <w:spacing w:val="3"/>
              </w:rPr>
              <w:t>220 </w:t>
            </w:r>
            <w:r>
              <w:rPr/>
              <w:t>mg </w:t>
            </w:r>
            <w:r>
              <w:rPr>
                <w:rFonts w:ascii="Microsoft YaHei" w:hAnsi="Microsoft YaHei" w:eastAsia="Microsoft YaHei" w:cs="Microsoft YaHei"/>
                <w:spacing w:val="5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spacing w:val="5"/>
              </w:rPr>
              <w:t>200 </w:t>
            </w:r>
            <w:r>
              <w:rPr/>
              <w:t>mg</w:t>
            </w:r>
            <w:r>
              <w:rPr>
                <w:spacing w:val="5"/>
              </w:rPr>
              <w:t>+</w:t>
            </w:r>
            <w:r>
              <w:rPr>
                <w:rFonts w:ascii="Microsoft YaHei" w:hAnsi="Microsoft YaHei" w:eastAsia="Microsoft YaHei" w:cs="Microsoft YaHei"/>
                <w:spacing w:val="5"/>
              </w:rPr>
              <w:t>甲氟喹</w:t>
            </w:r>
            <w:r>
              <w:rPr>
                <w:rFonts w:ascii="Microsoft YaHei" w:hAnsi="Microsoft YaHei" w:eastAsia="Microsoft YaHei" w:cs="Microsoft YaHei"/>
                <w:spacing w:val="-19"/>
              </w:rPr>
              <w:t xml:space="preserve"> </w:t>
            </w:r>
            <w:r>
              <w:rPr>
                <w:spacing w:val="5"/>
              </w:rPr>
              <w:t>440 </w:t>
            </w:r>
            <w:r>
              <w:rPr/>
              <w:t>mg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0"/>
              <w:spacing w:before="69" w:line="17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13"/>
              </w:rPr>
              <w:t>青蒿琥酯</w:t>
            </w:r>
            <w:r>
              <w:rPr>
                <w:spacing w:val="13"/>
              </w:rPr>
              <w:t>-</w:t>
            </w:r>
            <w:r>
              <w:rPr>
                <w:rFonts w:ascii="Microsoft YaHei" w:hAnsi="Microsoft YaHei" w:eastAsia="Microsoft YaHei" w:cs="Microsoft YaHei"/>
                <w:spacing w:val="13"/>
              </w:rPr>
              <w:t>磺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81"/>
              <w:spacing w:before="69" w:line="17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6"/>
              </w:rPr>
              <w:t>联合用药，由青蒿琥酯片和磺胺多辛</w:t>
            </w:r>
            <w:r>
              <w:rPr>
                <w:spacing w:val="6"/>
              </w:rPr>
              <w:t>-</w:t>
            </w:r>
            <w:r>
              <w:rPr>
                <w:rFonts w:ascii="Microsoft YaHei" w:hAnsi="Microsoft YaHei" w:eastAsia="Microsoft YaHei" w:cs="Microsoft YaHei"/>
                <w:spacing w:val="6"/>
              </w:rPr>
              <w:t>乙胺</w:t>
            </w:r>
          </w:p>
        </w:tc>
        <w:tc>
          <w:tcPr>
            <w:tcW w:w="1035" w:type="dxa"/>
            <w:vAlign w:val="top"/>
          </w:tcPr>
          <w:p>
            <w:pPr>
              <w:ind w:left="82"/>
              <w:spacing w:before="67" w:line="177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-1"/>
              </w:rPr>
              <w:t>青蒿琥酯：口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85"/>
              <w:spacing w:before="89" w:line="233" w:lineRule="auto"/>
              <w:rPr/>
            </w:pPr>
            <w:r>
              <w:rPr>
                <w:spacing w:val="3"/>
              </w:rPr>
              <w:t>5~&lt;10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137"/>
              <w:spacing w:before="71" w:line="173" w:lineRule="auto"/>
              <w:rPr/>
            </w:pPr>
            <w:r>
              <w:rPr>
                <w:rFonts w:ascii="Microsoft YaHei" w:hAnsi="Microsoft YaHei" w:eastAsia="Microsoft YaHei" w:cs="Microsoft YaHei"/>
                <w:spacing w:val="1"/>
              </w:rPr>
              <w:t>青蒿琥酯 </w:t>
            </w:r>
            <w:r>
              <w:rPr>
                <w:spacing w:val="1"/>
              </w:rPr>
              <w:t>25 </w:t>
            </w:r>
            <w:r>
              <w:rPr/>
              <w:t>mg</w:t>
            </w:r>
            <w:r>
              <w:rPr>
                <w:rFonts w:ascii="Microsoft YaHei" w:hAnsi="Microsoft YaHei" w:eastAsia="Microsoft YaHei" w:cs="Microsoft YaHei"/>
                <w:spacing w:val="1"/>
              </w:rPr>
              <w:t>，磺胺多辛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1"/>
              </w:rPr>
              <w:t>250 </w:t>
            </w:r>
            <w:r>
              <w:rPr/>
              <w:t>mg</w:t>
            </w:r>
            <w:r>
              <w:rPr>
                <w:spacing w:val="1"/>
              </w:rPr>
              <w:t>+</w:t>
            </w:r>
            <w:r>
              <w:rPr>
                <w:rFonts w:ascii="Microsoft YaHei" w:hAnsi="Microsoft YaHei" w:eastAsia="Microsoft YaHei" w:cs="Microsoft YaHei"/>
                <w:spacing w:val="1"/>
              </w:rPr>
              <w:t>乙胺嘧啶 </w:t>
            </w:r>
            <w:r>
              <w:rPr>
                <w:spacing w:val="1"/>
              </w:rPr>
              <w:t>12.5 </w:t>
            </w:r>
            <w:r>
              <w:rPr/>
              <w:t>mg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0"/>
              <w:spacing w:before="66" w:line="178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13"/>
              </w:rPr>
              <w:t>胺多辛</w:t>
            </w:r>
            <w:r>
              <w:rPr>
                <w:spacing w:val="13"/>
              </w:rPr>
              <w:t>-</w:t>
            </w:r>
            <w:r>
              <w:rPr>
                <w:rFonts w:ascii="Microsoft YaHei" w:hAnsi="Microsoft YaHei" w:eastAsia="Microsoft YaHei" w:cs="Microsoft YaHei"/>
                <w:spacing w:val="13"/>
              </w:rPr>
              <w:t>乙胺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104"/>
              <w:spacing w:before="61" w:line="182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3"/>
              </w:rPr>
              <w:t>嘧啶（</w:t>
            </w:r>
            <w:r>
              <w:rPr>
                <w:spacing w:val="-3"/>
              </w:rPr>
              <w:t>SP</w:t>
            </w:r>
            <w:r>
              <w:rPr>
                <w:rFonts w:ascii="Microsoft YaHei" w:hAnsi="Microsoft YaHei" w:eastAsia="Microsoft YaHei" w:cs="Microsoft YaHei"/>
                <w:spacing w:val="-3"/>
              </w:rPr>
              <w:t>）片组合</w:t>
            </w:r>
            <w:r>
              <w:rPr>
                <w:rFonts w:ascii="Microsoft YaHei" w:hAnsi="Microsoft YaHei" w:eastAsia="Microsoft YaHei" w:cs="Microsoft YaHei"/>
                <w:spacing w:val="-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3"/>
              </w:rPr>
              <w:t>。包装由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-3"/>
              </w:rPr>
              <w:t>25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mg/</w:t>
            </w:r>
            <w:r>
              <w:rPr>
                <w:rFonts w:ascii="Microsoft YaHei" w:hAnsi="Microsoft YaHei" w:eastAsia="Microsoft YaHei" w:cs="Microsoft YaHei"/>
                <w:spacing w:val="-3"/>
              </w:rPr>
              <w:t>片的青蒿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93"/>
              <w:spacing w:before="66" w:line="178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15"/>
              </w:rPr>
              <w:t>服，</w:t>
            </w:r>
            <w:r>
              <w:rPr>
                <w:spacing w:val="-15"/>
              </w:rPr>
              <w:t>1</w:t>
            </w:r>
            <w:r>
              <w:rPr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>次</w:t>
            </w:r>
            <w:r>
              <w:rPr>
                <w:spacing w:val="-15"/>
              </w:rPr>
              <w:t>/d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>，共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57"/>
              <w:spacing w:before="96" w:line="224" w:lineRule="auto"/>
              <w:rPr/>
            </w:pPr>
            <w:r>
              <w:rPr>
                <w:spacing w:val="1"/>
              </w:rPr>
              <w:t>10~&lt;25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197"/>
              <w:spacing w:before="77" w:line="167" w:lineRule="auto"/>
              <w:rPr/>
            </w:pPr>
            <w:r>
              <w:rPr>
                <w:rFonts w:ascii="Microsoft YaHei" w:hAnsi="Microsoft YaHei" w:eastAsia="Microsoft YaHei" w:cs="Microsoft YaHei"/>
                <w:spacing w:val="2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11"/>
              </w:rPr>
              <w:t xml:space="preserve"> </w:t>
            </w:r>
            <w:r>
              <w:rPr>
                <w:spacing w:val="2"/>
              </w:rPr>
              <w:t>50 </w:t>
            </w:r>
            <w:r>
              <w:rPr/>
              <w:t>mg</w:t>
            </w:r>
            <w:r>
              <w:rPr>
                <w:rFonts w:ascii="Microsoft YaHei" w:hAnsi="Microsoft YaHei" w:eastAsia="Microsoft YaHei" w:cs="Microsoft YaHei"/>
                <w:spacing w:val="2"/>
              </w:rPr>
              <w:t>，磺胺多辛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2"/>
              </w:rPr>
              <w:t>500 </w:t>
            </w:r>
            <w:r>
              <w:rPr/>
              <w:t>mg</w:t>
            </w:r>
            <w:r>
              <w:rPr>
                <w:spacing w:val="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2"/>
              </w:rPr>
              <w:t>乙胺嘧啶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2"/>
              </w:rPr>
              <w:t>25 </w:t>
            </w:r>
            <w:r>
              <w:rPr/>
              <w:t>mg</w:t>
            </w:r>
          </w:p>
        </w:tc>
      </w:tr>
      <w:tr>
        <w:trPr>
          <w:trHeight w:val="268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70"/>
              <w:spacing w:before="62" w:line="182" w:lineRule="auto"/>
              <w:rPr/>
            </w:pPr>
            <w:r>
              <w:rPr>
                <w:rFonts w:ascii="Microsoft YaHei" w:hAnsi="Microsoft YaHei" w:eastAsia="Microsoft YaHei" w:cs="Microsoft YaHei"/>
                <w:spacing w:val="10"/>
              </w:rPr>
              <w:t>嘧啶</w:t>
            </w:r>
            <w:r>
              <w:rPr>
                <w:rFonts w:ascii="Microsoft YaHei" w:hAnsi="Microsoft YaHei" w:eastAsia="Microsoft YaHei" w:cs="Microsoft YaHei"/>
                <w:spacing w:val="-18"/>
              </w:rPr>
              <w:t xml:space="preserve"> </w:t>
            </w:r>
            <w:r>
              <w:rPr>
                <w:color w:val="2E3033"/>
              </w:rPr>
              <w:t>Artesuna</w:t>
            </w:r>
            <w:r>
              <w:rPr>
                <w:color w:val="2E3033"/>
                <w:spacing w:val="10"/>
              </w:rPr>
              <w:t>⁃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132"/>
              <w:spacing w:before="59" w:line="18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5"/>
              </w:rPr>
              <w:t>琥酯片和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5"/>
              </w:rPr>
              <w:t>500 </w:t>
            </w:r>
            <w:r>
              <w:rPr/>
              <w:t>mg</w:t>
            </w:r>
            <w:r>
              <w:rPr>
                <w:spacing w:val="5"/>
              </w:rPr>
              <w:t>/</w:t>
            </w:r>
            <w:r>
              <w:rPr>
                <w:rFonts w:ascii="Microsoft YaHei" w:hAnsi="Microsoft YaHei" w:eastAsia="Microsoft YaHei" w:cs="Microsoft YaHei"/>
                <w:spacing w:val="5"/>
              </w:rPr>
              <w:t>片磺胺多辛</w:t>
            </w:r>
            <w:r>
              <w:rPr>
                <w:spacing w:val="5"/>
              </w:rPr>
              <w:t>+25 </w:t>
            </w:r>
            <w:r>
              <w:rPr/>
              <w:t>mg</w:t>
            </w:r>
            <w:r>
              <w:rPr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</w:rPr>
              <w:t>乙胺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135"/>
              <w:spacing w:before="59" w:line="18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10"/>
              </w:rPr>
              <w:t>服</w:t>
            </w:r>
            <w:r>
              <w:rPr>
                <w:rFonts w:ascii="Microsoft YaHei" w:hAnsi="Microsoft YaHei" w:eastAsia="Microsoft YaHei" w:cs="Microsoft YaHei"/>
                <w:spacing w:val="-11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d</w:t>
            </w:r>
            <w:r>
              <w:rPr>
                <w:rFonts w:ascii="Microsoft YaHei" w:hAnsi="Microsoft YaHei" w:eastAsia="Microsoft YaHei" w:cs="Microsoft YaHei"/>
                <w:spacing w:val="-10"/>
              </w:rPr>
              <w:t>；磺胺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45"/>
              <w:spacing w:before="102" w:line="217" w:lineRule="auto"/>
              <w:rPr/>
            </w:pPr>
            <w:r>
              <w:rPr>
                <w:spacing w:val="2"/>
              </w:rPr>
              <w:t>25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~&lt;50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97"/>
              <w:spacing w:before="84" w:line="162" w:lineRule="auto"/>
              <w:rPr/>
            </w:pPr>
            <w:r>
              <w:rPr>
                <w:rFonts w:ascii="Microsoft YaHei" w:hAnsi="Microsoft YaHei" w:eastAsia="Microsoft YaHei" w:cs="Microsoft YaHei"/>
                <w:spacing w:val="1"/>
              </w:rPr>
              <w:t>青蒿琥酯 </w:t>
            </w:r>
            <w:r>
              <w:rPr>
                <w:spacing w:val="1"/>
              </w:rPr>
              <w:t>100 </w:t>
            </w:r>
            <w:r>
              <w:rPr/>
              <w:t>mg</w:t>
            </w:r>
            <w:r>
              <w:rPr>
                <w:rFonts w:ascii="Microsoft YaHei" w:hAnsi="Microsoft YaHei" w:eastAsia="Microsoft YaHei" w:cs="Microsoft YaHei"/>
                <w:spacing w:val="1"/>
              </w:rPr>
              <w:t>，磺胺多辛 </w:t>
            </w:r>
            <w:r>
              <w:rPr>
                <w:spacing w:val="1"/>
              </w:rPr>
              <w:t>1 000 </w:t>
            </w:r>
            <w:r>
              <w:rPr/>
              <w:t>mg</w:t>
            </w:r>
            <w:r>
              <w:rPr>
                <w:spacing w:val="1"/>
              </w:rPr>
              <w:t>+</w:t>
            </w:r>
            <w:r>
              <w:rPr>
                <w:rFonts w:ascii="Microsoft YaHei" w:hAnsi="Microsoft YaHei" w:eastAsia="Microsoft YaHei" w:cs="Microsoft YaHei"/>
                <w:spacing w:val="1"/>
              </w:rPr>
              <w:t>乙胺嘧啶</w:t>
            </w:r>
            <w:r>
              <w:rPr>
                <w:rFonts w:ascii="Microsoft YaHei" w:hAnsi="Microsoft YaHei" w:eastAsia="Microsoft YaHei" w:cs="Microsoft YaHei"/>
                <w:spacing w:val="-12"/>
              </w:rPr>
              <w:t xml:space="preserve"> </w:t>
            </w:r>
            <w:r>
              <w:rPr>
                <w:spacing w:val="1"/>
              </w:rPr>
              <w:t>50 </w:t>
            </w:r>
            <w:r>
              <w:rPr/>
              <w:t>mg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1"/>
              <w:spacing w:before="72" w:line="180" w:lineRule="exact"/>
              <w:rPr/>
            </w:pPr>
            <w:r>
              <w:rPr>
                <w:color w:val="2E3033"/>
                <w:spacing w:val="4"/>
              </w:rPr>
              <w:t>te-sulfadox⁃</w:t>
            </w:r>
          </w:p>
        </w:tc>
        <w:tc>
          <w:tcPr>
            <w:tcW w:w="3045" w:type="dxa"/>
            <w:vAlign w:val="top"/>
          </w:tcPr>
          <w:p>
            <w:pPr>
              <w:pStyle w:val="TableText"/>
              <w:ind w:left="950"/>
              <w:spacing w:before="55" w:line="183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4"/>
              </w:rPr>
              <w:t>嘧啶的</w:t>
            </w:r>
            <w:r>
              <w:rPr>
                <w:rFonts w:ascii="Microsoft YaHei" w:hAnsi="Microsoft YaHei" w:eastAsia="Microsoft YaHei" w:cs="Microsoft YaHei"/>
                <w:spacing w:val="-14"/>
              </w:rPr>
              <w:t xml:space="preserve"> </w:t>
            </w:r>
            <w:r>
              <w:rPr/>
              <w:t>SP</w:t>
            </w:r>
            <w:r>
              <w:rPr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</w:rPr>
              <w:t>片组成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83"/>
              <w:spacing w:before="54" w:line="184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12"/>
              </w:rPr>
              <w:t>多辛</w:t>
            </w:r>
            <w:r>
              <w:rPr>
                <w:spacing w:val="12"/>
              </w:rPr>
              <w:t>-</w:t>
            </w:r>
            <w:r>
              <w:rPr>
                <w:rFonts w:ascii="Microsoft YaHei" w:hAnsi="Microsoft YaHei" w:eastAsia="Microsoft YaHei" w:cs="Microsoft YaHei"/>
                <w:spacing w:val="12"/>
              </w:rPr>
              <w:t>乙胺嘧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70"/>
              <w:spacing w:before="107" w:line="208" w:lineRule="auto"/>
              <w:rPr/>
            </w:pPr>
            <w:r>
              <w:rPr>
                <w:spacing w:val="2"/>
              </w:rPr>
              <w:t>≥50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97"/>
              <w:spacing w:before="89" w:line="168" w:lineRule="exact"/>
              <w:rPr/>
            </w:pPr>
            <w:r>
              <w:rPr>
                <w:rFonts w:ascii="Microsoft YaHei" w:hAnsi="Microsoft YaHei" w:eastAsia="Microsoft YaHei" w:cs="Microsoft YaHei"/>
                <w:spacing w:val="2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2"/>
              </w:rPr>
              <w:t>200 </w:t>
            </w:r>
            <w:r>
              <w:rPr/>
              <w:t>mg</w:t>
            </w:r>
            <w:r>
              <w:rPr>
                <w:rFonts w:ascii="Microsoft YaHei" w:hAnsi="Microsoft YaHei" w:eastAsia="Microsoft YaHei" w:cs="Microsoft YaHei"/>
                <w:spacing w:val="2"/>
              </w:rPr>
              <w:t>，磺胺多辛 </w:t>
            </w:r>
            <w:r>
              <w:rPr>
                <w:spacing w:val="2"/>
              </w:rPr>
              <w:t>1 500 </w:t>
            </w:r>
            <w:r>
              <w:rPr/>
              <w:t>mg</w:t>
            </w:r>
            <w:r>
              <w:rPr>
                <w:spacing w:val="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2"/>
              </w:rPr>
              <w:t>乙胺</w:t>
            </w:r>
            <w:r>
              <w:rPr>
                <w:rFonts w:ascii="Microsoft YaHei" w:hAnsi="Microsoft YaHei" w:eastAsia="Microsoft YaHei" w:cs="Microsoft YaHei"/>
                <w:spacing w:val="1"/>
              </w:rPr>
              <w:t>嘧啶</w:t>
            </w:r>
            <w:r>
              <w:rPr>
                <w:rFonts w:ascii="Microsoft YaHei" w:hAnsi="Microsoft YaHei" w:eastAsia="Microsoft YaHei" w:cs="Microsoft YaHei"/>
                <w:spacing w:val="-18"/>
              </w:rPr>
              <w:t xml:space="preserve"> </w:t>
            </w:r>
            <w:r>
              <w:rPr>
                <w:spacing w:val="1"/>
              </w:rPr>
              <w:t>75 </w:t>
            </w:r>
            <w:r>
              <w:rPr/>
              <w:t>mg</w:t>
            </w:r>
          </w:p>
        </w:tc>
      </w:tr>
      <w:tr>
        <w:trPr>
          <w:trHeight w:val="243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3"/>
              <w:spacing w:before="67" w:line="208" w:lineRule="auto"/>
              <w:rPr/>
            </w:pPr>
            <w:r>
              <w:rPr>
                <w:color w:val="2E3033"/>
                <w:spacing w:val="5"/>
              </w:rPr>
              <w:t>ine-pyrimeth⁃</w:t>
            </w:r>
          </w:p>
        </w:tc>
        <w:tc>
          <w:tcPr>
            <w:tcW w:w="3045" w:type="dxa"/>
            <w:vAlign w:val="top"/>
          </w:tcPr>
          <w:p>
            <w:pPr>
              <w:spacing w:line="232" w:lineRule="exact"/>
              <w:rPr>
                <w:rFonts w:ascii="Arial"/>
                <w:sz w:val="20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ind w:left="133"/>
              <w:spacing w:before="45" w:line="175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-20"/>
              </w:rPr>
              <w:t>啶：口服，首</w:t>
            </w:r>
          </w:p>
        </w:tc>
        <w:tc>
          <w:tcPr>
            <w:tcW w:w="991" w:type="dxa"/>
            <w:vAlign w:val="top"/>
          </w:tcPr>
          <w:p>
            <w:pPr>
              <w:spacing w:line="232" w:lineRule="exact"/>
              <w:rPr>
                <w:rFonts w:ascii="Arial"/>
                <w:sz w:val="20"/>
              </w:rPr>
            </w:pPr>
            <w:r/>
          </w:p>
        </w:tc>
        <w:tc>
          <w:tcPr>
            <w:tcW w:w="3745" w:type="dxa"/>
            <w:vAlign w:val="top"/>
          </w:tcPr>
          <w:p>
            <w:pPr>
              <w:spacing w:line="232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9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3"/>
              <w:spacing w:before="85" w:line="227" w:lineRule="auto"/>
              <w:rPr/>
            </w:pPr>
            <w:r>
              <w:rPr>
                <w:color w:val="2E3033"/>
                <w:spacing w:val="1"/>
              </w:rPr>
              <w:t>amine</w:t>
            </w:r>
          </w:p>
        </w:tc>
        <w:tc>
          <w:tcPr>
            <w:tcW w:w="3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5" w:type="dxa"/>
            <w:vAlign w:val="top"/>
          </w:tcPr>
          <w:p>
            <w:pPr>
              <w:ind w:right="8"/>
              <w:spacing w:before="67" w:line="169" w:lineRule="auto"/>
              <w:jc w:val="right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1"/>
              </w:rPr>
              <w:t>日单次服用。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0"/>
              <w:spacing w:before="82" w:line="171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13"/>
              </w:rPr>
              <w:t>青蒿琥酯</w:t>
            </w:r>
            <w:r>
              <w:rPr>
                <w:spacing w:val="13"/>
              </w:rPr>
              <w:t>-</w:t>
            </w:r>
            <w:r>
              <w:rPr>
                <w:rFonts w:ascii="Microsoft YaHei" w:hAnsi="Microsoft YaHei" w:eastAsia="Microsoft YaHei" w:cs="Microsoft YaHei"/>
                <w:spacing w:val="13"/>
              </w:rPr>
              <w:t>咯</w:t>
            </w:r>
          </w:p>
        </w:tc>
        <w:tc>
          <w:tcPr>
            <w:tcW w:w="3045" w:type="dxa"/>
            <w:vAlign w:val="top"/>
          </w:tcPr>
          <w:p>
            <w:pPr>
              <w:ind w:left="91"/>
              <w:spacing w:before="82" w:line="171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</w:rPr>
              <w:t>片剂，复方制剂，由青蒿琥酯和磷酸咯萘啶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right="14"/>
              <w:spacing w:before="83" w:line="170" w:lineRule="auto"/>
              <w:jc w:val="right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-9"/>
              </w:rPr>
              <w:t>口服，</w:t>
            </w:r>
            <w:r>
              <w:rPr>
                <w:spacing w:val="-9"/>
              </w:rPr>
              <w:t>1</w:t>
            </w:r>
            <w:r>
              <w:rPr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9"/>
              </w:rPr>
              <w:t>次</w:t>
            </w:r>
            <w:r>
              <w:rPr>
                <w:spacing w:val="-9"/>
              </w:rPr>
              <w:t>/d</w:t>
            </w:r>
            <w:r>
              <w:rPr>
                <w:rFonts w:ascii="Microsoft YaHei" w:hAnsi="Microsoft YaHei" w:eastAsia="Microsoft YaHei" w:cs="Microsoft YaHei"/>
                <w:spacing w:val="-9"/>
              </w:rPr>
              <w:t>，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25"/>
              <w:spacing w:before="102" w:line="228" w:lineRule="auto"/>
              <w:rPr/>
            </w:pPr>
            <w:r>
              <w:rPr>
                <w:spacing w:val="3"/>
              </w:rPr>
              <w:t>5~&lt;8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320"/>
              <w:spacing w:before="80" w:line="173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2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6"/>
              </w:rPr>
              <w:t xml:space="preserve"> </w:t>
            </w:r>
            <w:r>
              <w:rPr>
                <w:spacing w:val="2"/>
              </w:rPr>
              <w:t>20 </w:t>
            </w:r>
            <w:r>
              <w:rPr/>
              <w:t>mg</w:t>
            </w:r>
            <w:r>
              <w:rPr>
                <w:spacing w:val="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2"/>
              </w:rPr>
              <w:t>磷酸咯萘啶</w:t>
            </w:r>
            <w:r>
              <w:rPr>
                <w:rFonts w:ascii="Microsoft YaHei" w:hAnsi="Microsoft YaHei" w:eastAsia="Microsoft YaHei" w:cs="Microsoft YaHei"/>
                <w:spacing w:val="-16"/>
              </w:rPr>
              <w:t xml:space="preserve"> </w:t>
            </w:r>
            <w:r>
              <w:rPr>
                <w:spacing w:val="2"/>
              </w:rPr>
              <w:t>60 </w:t>
            </w:r>
            <w:r>
              <w:rPr/>
              <w:t>mg</w:t>
            </w:r>
            <w:r>
              <w:rPr>
                <w:rFonts w:ascii="Microsoft YaHei" w:hAnsi="Microsoft YaHei" w:eastAsia="Microsoft YaHei" w:cs="Microsoft YaHei"/>
                <w:spacing w:val="2"/>
              </w:rPr>
              <w:t>（干混悬剂）</w:t>
            </w:r>
          </w:p>
        </w:tc>
      </w:tr>
      <w:tr>
        <w:trPr>
          <w:trHeight w:val="267" w:hRule="atLeast"/>
        </w:trPr>
        <w:tc>
          <w:tcPr>
            <w:tcW w:w="1105" w:type="dxa"/>
            <w:vAlign w:val="top"/>
          </w:tcPr>
          <w:p>
            <w:pPr>
              <w:pStyle w:val="TableText"/>
              <w:ind w:left="62"/>
              <w:spacing w:before="69" w:line="175" w:lineRule="auto"/>
              <w:rPr/>
            </w:pPr>
            <w:r>
              <w:rPr>
                <w:rFonts w:ascii="Microsoft YaHei" w:hAnsi="Microsoft YaHei" w:eastAsia="Microsoft YaHei" w:cs="Microsoft YaHei"/>
                <w:spacing w:val="12"/>
              </w:rPr>
              <w:t>萘啶</w:t>
            </w:r>
            <w:r>
              <w:rPr>
                <w:rFonts w:ascii="Microsoft YaHei" w:hAnsi="Microsoft YaHei" w:eastAsia="Microsoft YaHei" w:cs="Microsoft YaHei"/>
                <w:spacing w:val="-17"/>
              </w:rPr>
              <w:t xml:space="preserve"> </w:t>
            </w:r>
            <w:r>
              <w:rPr>
                <w:color w:val="2E3033"/>
              </w:rPr>
              <w:t>Artesuna</w:t>
            </w:r>
            <w:r>
              <w:rPr>
                <w:color w:val="2E3033"/>
                <w:spacing w:val="12"/>
              </w:rPr>
              <w:t>⁃</w:t>
            </w:r>
          </w:p>
        </w:tc>
        <w:tc>
          <w:tcPr>
            <w:tcW w:w="3045" w:type="dxa"/>
            <w:vAlign w:val="top"/>
          </w:tcPr>
          <w:p>
            <w:pPr>
              <w:ind w:left="126"/>
              <w:spacing w:before="65" w:line="179" w:lineRule="auto"/>
              <w:rPr>
                <w:rFonts w:ascii="Microsoft YaHei" w:hAnsi="Microsoft YaHei" w:eastAsia="Microsoft YaHei" w:cs="Microsoft YaHei"/>
                <w:sz w:val="15"/>
                <w:szCs w:val="15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6"/>
              </w:rPr>
              <w:t>组成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-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6"/>
              </w:rPr>
              <w:t>。国内无生产厂家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-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6"/>
              </w:rPr>
              <w:t>。国外剂型包括：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ind w:left="252"/>
              <w:spacing w:before="69" w:line="175" w:lineRule="auto"/>
              <w:rPr/>
            </w:pPr>
            <w:r>
              <w:rPr>
                <w:rFonts w:ascii="Microsoft YaHei" w:hAnsi="Microsoft YaHei" w:eastAsia="Microsoft YaHei" w:cs="Microsoft YaHei"/>
                <w:spacing w:val="2"/>
              </w:rPr>
              <w:t>共服</w:t>
            </w:r>
            <w:r>
              <w:rPr>
                <w:rFonts w:ascii="Microsoft YaHei" w:hAnsi="Microsoft YaHei" w:eastAsia="Microsoft YaHei" w:cs="Microsoft YaHei"/>
                <w:spacing w:val="-13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2"/>
              </w:rPr>
              <w:t>d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89"/>
              <w:spacing w:before="99" w:line="219" w:lineRule="auto"/>
              <w:rPr/>
            </w:pPr>
            <w:r>
              <w:rPr>
                <w:spacing w:val="2"/>
              </w:rPr>
              <w:t>8~&lt;15</w:t>
            </w:r>
          </w:p>
        </w:tc>
        <w:tc>
          <w:tcPr>
            <w:tcW w:w="3745" w:type="dxa"/>
            <w:vAlign w:val="top"/>
          </w:tcPr>
          <w:p>
            <w:pPr>
              <w:pStyle w:val="TableText"/>
              <w:ind w:left="280"/>
              <w:spacing w:before="77" w:line="167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2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19"/>
              </w:rPr>
              <w:t xml:space="preserve"> </w:t>
            </w:r>
            <w:r>
              <w:rPr>
                <w:spacing w:val="2"/>
              </w:rPr>
              <w:t>40 </w:t>
            </w:r>
            <w:r>
              <w:rPr/>
              <w:t>mg</w:t>
            </w:r>
            <w:r>
              <w:rPr>
                <w:spacing w:val="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2"/>
              </w:rPr>
              <w:t>磷酸咯萘啶 </w:t>
            </w:r>
            <w:r>
              <w:rPr>
                <w:spacing w:val="2"/>
              </w:rPr>
              <w:t>120 </w:t>
            </w:r>
            <w:r>
              <w:rPr/>
              <w:t>mg</w:t>
            </w:r>
            <w:r>
              <w:rPr>
                <w:rFonts w:ascii="Microsoft YaHei" w:hAnsi="Microsoft YaHei" w:eastAsia="Microsoft YaHei" w:cs="Microsoft YaHei"/>
                <w:spacing w:val="2"/>
              </w:rPr>
              <w:t>（干混悬</w:t>
            </w:r>
            <w:r>
              <w:rPr>
                <w:rFonts w:ascii="Microsoft YaHei" w:hAnsi="Microsoft YaHei" w:eastAsia="Microsoft YaHei" w:cs="Microsoft YaHei"/>
                <w:spacing w:val="1"/>
              </w:rPr>
              <w:t>剂）</w:t>
            </w:r>
          </w:p>
        </w:tc>
      </w:tr>
      <w:tr>
        <w:trPr>
          <w:trHeight w:val="1381" w:hRule="atLeast"/>
        </w:trPr>
        <w:tc>
          <w:tcPr>
            <w:tcW w:w="1105" w:type="dxa"/>
            <w:vAlign w:val="top"/>
            <w:tcBorders>
              <w:bottom w:val="single" w:color="231F20" w:sz="10" w:space="0"/>
            </w:tcBorders>
          </w:tcPr>
          <w:p>
            <w:pPr>
              <w:pStyle w:val="TableText"/>
              <w:ind w:left="61"/>
              <w:spacing w:before="81" w:line="180" w:lineRule="exact"/>
              <w:rPr/>
            </w:pPr>
            <w:r>
              <w:rPr>
                <w:color w:val="2E3033"/>
                <w:spacing w:val="5"/>
              </w:rPr>
              <w:t>te-Malaridine</w:t>
            </w:r>
          </w:p>
        </w:tc>
        <w:tc>
          <w:tcPr>
            <w:tcW w:w="3045" w:type="dxa"/>
            <w:vAlign w:val="top"/>
            <w:tcBorders>
              <w:bottom w:val="single" w:color="231F20" w:sz="10" w:space="0"/>
            </w:tcBorders>
          </w:tcPr>
          <w:p>
            <w:pPr>
              <w:pStyle w:val="TableText"/>
              <w:ind w:left="204"/>
              <w:spacing w:before="59" w:line="202" w:lineRule="auto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2"/>
              </w:rPr>
              <w:t>片剂：每片青蒿琥酯</w:t>
            </w:r>
            <w:r>
              <w:rPr>
                <w:rFonts w:ascii="Microsoft YaHei" w:hAnsi="Microsoft YaHei" w:eastAsia="Microsoft YaHei" w:cs="Microsoft YaHei"/>
                <w:spacing w:val="-3"/>
              </w:rPr>
              <w:t xml:space="preserve"> </w:t>
            </w:r>
            <w:r>
              <w:rPr>
                <w:spacing w:val="2"/>
              </w:rPr>
              <w:t>60 </w:t>
            </w:r>
            <w:r>
              <w:rPr/>
              <w:t>mg</w:t>
            </w:r>
            <w:r>
              <w:rPr>
                <w:spacing w:val="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2"/>
              </w:rPr>
              <w:t>磷酸咯萘啶</w:t>
            </w:r>
          </w:p>
          <w:p>
            <w:pPr>
              <w:pStyle w:val="TableText"/>
              <w:ind w:left="1306"/>
              <w:spacing w:before="66" w:line="208" w:lineRule="auto"/>
              <w:rPr/>
            </w:pPr>
            <w:r>
              <w:rPr>
                <w:spacing w:val="-3"/>
              </w:rPr>
              <w:t>180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3"/>
              </w:rPr>
              <w:t>mg</w:t>
            </w:r>
          </w:p>
        </w:tc>
        <w:tc>
          <w:tcPr>
            <w:tcW w:w="1035" w:type="dxa"/>
            <w:vAlign w:val="top"/>
            <w:tcBorders>
              <w:bottom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  <w:tcBorders>
              <w:bottom w:val="single" w:color="231F20" w:sz="10" w:space="0"/>
            </w:tcBorders>
          </w:tcPr>
          <w:p>
            <w:pPr>
              <w:pStyle w:val="TableText"/>
              <w:ind w:left="257"/>
              <w:spacing w:before="105" w:line="181" w:lineRule="exact"/>
              <w:rPr/>
            </w:pPr>
            <w:r>
              <w:rPr>
                <w:spacing w:val="1"/>
              </w:rPr>
              <w:t>15~&lt;20</w:t>
            </w:r>
          </w:p>
          <w:p>
            <w:pPr>
              <w:pStyle w:val="TableText"/>
              <w:ind w:left="245"/>
              <w:spacing w:before="93" w:line="180" w:lineRule="exact"/>
              <w:rPr/>
            </w:pPr>
            <w:r>
              <w:rPr>
                <w:spacing w:val="3"/>
              </w:rPr>
              <w:t>20~&lt;24</w:t>
            </w:r>
          </w:p>
          <w:p>
            <w:pPr>
              <w:pStyle w:val="TableText"/>
              <w:ind w:left="245"/>
              <w:spacing w:before="93" w:line="180" w:lineRule="exact"/>
              <w:rPr/>
            </w:pPr>
            <w:r>
              <w:rPr>
                <w:spacing w:val="3"/>
              </w:rPr>
              <w:t>24~&lt;45</w:t>
            </w:r>
          </w:p>
          <w:p>
            <w:pPr>
              <w:pStyle w:val="TableText"/>
              <w:ind w:left="242"/>
              <w:spacing w:before="93" w:line="180" w:lineRule="exact"/>
              <w:rPr/>
            </w:pPr>
            <w:r>
              <w:rPr>
                <w:spacing w:val="4"/>
              </w:rPr>
              <w:t>45~&lt;65</w:t>
            </w:r>
          </w:p>
          <w:p>
            <w:pPr>
              <w:pStyle w:val="TableText"/>
              <w:ind w:left="370"/>
              <w:spacing w:before="92" w:line="237" w:lineRule="auto"/>
              <w:rPr/>
            </w:pPr>
            <w:r>
              <w:rPr>
                <w:spacing w:val="2"/>
              </w:rPr>
              <w:t>≥65</w:t>
            </w:r>
          </w:p>
        </w:tc>
        <w:tc>
          <w:tcPr>
            <w:tcW w:w="3745" w:type="dxa"/>
            <w:vAlign w:val="top"/>
            <w:tcBorders>
              <w:bottom w:val="single" w:color="231F20" w:sz="10" w:space="0"/>
            </w:tcBorders>
          </w:tcPr>
          <w:p>
            <w:pPr>
              <w:pStyle w:val="TableText"/>
              <w:ind w:left="400" w:right="190" w:hanging="120"/>
              <w:spacing w:before="84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1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9"/>
              </w:rPr>
              <w:t xml:space="preserve"> </w:t>
            </w:r>
            <w:r>
              <w:rPr>
                <w:spacing w:val="1"/>
              </w:rPr>
              <w:t>60 </w:t>
            </w:r>
            <w:r>
              <w:rPr/>
              <w:t>mg</w:t>
            </w:r>
            <w:r>
              <w:rPr>
                <w:spacing w:val="1"/>
              </w:rPr>
              <w:t>+</w:t>
            </w:r>
            <w:r>
              <w:rPr>
                <w:rFonts w:ascii="Microsoft YaHei" w:hAnsi="Microsoft YaHei" w:eastAsia="Microsoft YaHei" w:cs="Microsoft YaHei"/>
                <w:spacing w:val="1"/>
              </w:rPr>
              <w:t>磷酸咯萘啶 </w:t>
            </w:r>
            <w:r>
              <w:rPr>
                <w:spacing w:val="1"/>
              </w:rPr>
              <w:t>180 </w:t>
            </w:r>
            <w:r>
              <w:rPr/>
              <w:t>mg</w:t>
            </w:r>
            <w:r>
              <w:rPr>
                <w:rFonts w:ascii="Microsoft YaHei" w:hAnsi="Microsoft YaHei" w:eastAsia="Microsoft YaHei" w:cs="Microsoft YaHei"/>
                <w:spacing w:val="1"/>
              </w:rPr>
              <w:t>（干混悬剂）</w:t>
            </w:r>
            <w:r>
              <w:rPr>
                <w:rFonts w:ascii="Microsoft YaHei" w:hAnsi="Microsoft YaHei" w:eastAsia="Microsoft YaHei" w:cs="Microsoft YaHei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9"/>
              </w:rPr>
              <w:t xml:space="preserve"> </w:t>
            </w:r>
            <w:r>
              <w:rPr>
                <w:spacing w:val="2"/>
              </w:rPr>
              <w:t>60 </w:t>
            </w:r>
            <w:r>
              <w:rPr/>
              <w:t>mg</w:t>
            </w:r>
            <w:r>
              <w:rPr>
                <w:spacing w:val="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2"/>
              </w:rPr>
              <w:t>磷酸咯萘啶 </w:t>
            </w:r>
            <w:r>
              <w:rPr>
                <w:spacing w:val="2"/>
              </w:rPr>
              <w:t>180 </w:t>
            </w:r>
            <w:r>
              <w:rPr/>
              <w:t>mg</w:t>
            </w:r>
            <w:r>
              <w:rPr>
                <w:rFonts w:ascii="Microsoft YaHei" w:hAnsi="Microsoft YaHei" w:eastAsia="Microsoft YaHei" w:cs="Microsoft YaHei"/>
                <w:spacing w:val="2"/>
              </w:rPr>
              <w:t>（片剂）</w:t>
            </w:r>
            <w:r>
              <w:rPr>
                <w:rFonts w:ascii="Microsoft YaHei" w:hAnsi="Microsoft YaHei" w:eastAsia="Microsoft YaHei" w:cs="Microsoft YaHei"/>
              </w:rPr>
              <w:t xml:space="preserve">     </w:t>
            </w:r>
            <w:r>
              <w:rPr>
                <w:rFonts w:ascii="Microsoft YaHei" w:hAnsi="Microsoft YaHei" w:eastAsia="Microsoft YaHei" w:cs="Microsoft YaHei"/>
              </w:rPr>
              <w:t>青蒿琥酯 </w:t>
            </w:r>
            <w:r>
              <w:rPr/>
              <w:t>120 mg+</w:t>
            </w:r>
            <w:r>
              <w:rPr>
                <w:rFonts w:ascii="Microsoft YaHei" w:hAnsi="Microsoft YaHei" w:eastAsia="Microsoft YaHei" w:cs="Microsoft YaHei"/>
              </w:rPr>
              <w:t>磷酸咯萘啶 </w:t>
            </w:r>
            <w:r>
              <w:rPr/>
              <w:t>360 mg</w:t>
            </w:r>
            <w:r>
              <w:rPr>
                <w:rFonts w:ascii="Microsoft YaHei" w:hAnsi="Microsoft YaHei" w:eastAsia="Microsoft YaHei" w:cs="Microsoft YaHei"/>
              </w:rPr>
              <w:t>（片剂）    </w:t>
            </w:r>
            <w:r>
              <w:rPr>
                <w:rFonts w:ascii="Microsoft YaHei" w:hAnsi="Microsoft YaHei" w:eastAsia="Microsoft YaHei" w:cs="Microsoft YaHei"/>
              </w:rPr>
              <w:t>青蒿琥酯 </w:t>
            </w:r>
            <w:r>
              <w:rPr/>
              <w:t>180 mg+</w:t>
            </w:r>
            <w:r>
              <w:rPr>
                <w:rFonts w:ascii="Microsoft YaHei" w:hAnsi="Microsoft YaHei" w:eastAsia="Microsoft YaHei" w:cs="Microsoft YaHei"/>
              </w:rPr>
              <w:t>磷酸咯萘啶</w:t>
            </w:r>
            <w:r>
              <w:rPr>
                <w:rFonts w:ascii="Microsoft YaHei" w:hAnsi="Microsoft YaHei" w:eastAsia="Microsoft YaHei" w:cs="Microsoft YaHei"/>
                <w:spacing w:val="1"/>
              </w:rPr>
              <w:t xml:space="preserve"> </w:t>
            </w:r>
            <w:r>
              <w:rPr/>
              <w:t>540 mg</w:t>
            </w:r>
            <w:r>
              <w:rPr>
                <w:rFonts w:ascii="Microsoft YaHei" w:hAnsi="Microsoft YaHei" w:eastAsia="Microsoft YaHei" w:cs="Microsoft YaHei"/>
              </w:rPr>
              <w:t>（片剂）    </w:t>
            </w:r>
            <w:r>
              <w:rPr>
                <w:rFonts w:ascii="Microsoft YaHei" w:hAnsi="Microsoft YaHei" w:eastAsia="Microsoft YaHei" w:cs="Microsoft YaHei"/>
                <w:spacing w:val="2"/>
              </w:rPr>
              <w:t>青蒿琥酯</w:t>
            </w:r>
            <w:r>
              <w:rPr>
                <w:rFonts w:ascii="Microsoft YaHei" w:hAnsi="Microsoft YaHei" w:eastAsia="Microsoft YaHei" w:cs="Microsoft YaHei"/>
                <w:spacing w:val="-14"/>
              </w:rPr>
              <w:t xml:space="preserve"> </w:t>
            </w:r>
            <w:r>
              <w:rPr>
                <w:spacing w:val="2"/>
              </w:rPr>
              <w:t>240 </w:t>
            </w:r>
            <w:r>
              <w:rPr/>
              <w:t>mg</w:t>
            </w:r>
            <w:r>
              <w:rPr>
                <w:spacing w:val="2"/>
              </w:rPr>
              <w:t>+</w:t>
            </w:r>
            <w:r>
              <w:rPr>
                <w:rFonts w:ascii="Microsoft YaHei" w:hAnsi="Microsoft YaHei" w:eastAsia="Microsoft YaHei" w:cs="Microsoft YaHei"/>
                <w:spacing w:val="2"/>
              </w:rPr>
              <w:t>磷酸咯萘啶</w:t>
            </w:r>
            <w:r>
              <w:rPr>
                <w:rFonts w:ascii="Microsoft YaHei" w:hAnsi="Microsoft YaHei" w:eastAsia="Microsoft YaHei" w:cs="Microsoft YaHei"/>
                <w:spacing w:val="-18"/>
              </w:rPr>
              <w:t xml:space="preserve"> </w:t>
            </w:r>
            <w:r>
              <w:rPr>
                <w:spacing w:val="2"/>
              </w:rPr>
              <w:t>720 </w:t>
            </w:r>
            <w:r>
              <w:rPr/>
              <w:t>mg</w:t>
            </w:r>
            <w:r>
              <w:rPr>
                <w:rFonts w:ascii="Microsoft YaHei" w:hAnsi="Microsoft YaHei" w:eastAsia="Microsoft YaHei" w:cs="Microsoft YaHei"/>
                <w:spacing w:val="2"/>
              </w:rPr>
              <w:t>（片剂）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1339" w:h="16271"/>
          <w:pgMar w:top="1115" w:right="485" w:bottom="0" w:left="850" w:header="814" w:footer="0" w:gutter="0"/>
          <w:cols w:equalWidth="0" w:num="1">
            <w:col w:w="10004" w:space="0"/>
          </w:cols>
        </w:sectPr>
        <w:rPr>
          <w:sz w:val="2"/>
          <w:szCs w:val="2"/>
        </w:rPr>
      </w:pPr>
    </w:p>
    <w:p>
      <w:pPr>
        <w:spacing w:line="142" w:lineRule="exact"/>
        <w:rPr/>
      </w:pPr>
      <w:r/>
    </w:p>
    <w:p>
      <w:pPr>
        <w:spacing w:line="142" w:lineRule="exact"/>
        <w:sectPr>
          <w:headerReference w:type="default" r:id="rId6"/>
          <w:pgSz w:w="11339" w:h="16271"/>
          <w:pgMar w:top="1115" w:right="770" w:bottom="0" w:left="566" w:header="814" w:footer="0" w:gutter="0"/>
          <w:cols w:equalWidth="0" w:num="1">
            <w:col w:w="10001" w:space="0"/>
          </w:cols>
        </w:sectPr>
        <w:rPr/>
      </w:pPr>
    </w:p>
    <w:p>
      <w:pPr>
        <w:ind w:left="6" w:right="327"/>
        <w:spacing w:before="52" w:line="217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下进行，孕妇禁用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。在恶性疟流行区，单剂低剂量伯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氨喹也被推荐与青蒿素复方联合用于恶性疟治疗，以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减少疟疾传播，且不受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G6PD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缺陷影响。</w:t>
      </w:r>
    </w:p>
    <w:p>
      <w:pPr>
        <w:ind w:left="12"/>
        <w:spacing w:line="20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>8.2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非重症疟疾治疗</w:t>
      </w:r>
    </w:p>
    <w:p>
      <w:pPr>
        <w:ind w:left="3" w:right="248" w:firstLine="9"/>
        <w:spacing w:before="19" w:line="21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"/>
        </w:rPr>
        <w:t>8.2.1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间日疟及卵形疟  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）磷酸氯喹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磷酸伯氨喹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日疗法：该方法适用国内生产的磷酸伯氨喹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。成人总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剂量磷酸氯喹（基质）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1.2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，磷酸伯氨喹（基质）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180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mg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磷酸氯喹第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天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0.6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，第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2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和第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天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次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/d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，每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0.3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；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从服磷酸氯喹第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日起，同时服磷酸伯氨喹，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次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/d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，每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2"/>
        </w:rPr>
        <w:t>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>22.5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>mg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2"/>
        </w:rPr>
        <w:t>，连服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>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2"/>
        </w:rPr>
        <w:t>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2"/>
        </w:rPr>
        <w:t>）磷酸氯喹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2"/>
        </w:rPr>
        <w:t>磷酸伯氨喹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>14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2"/>
        </w:rPr>
        <w:t>日疗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法：该方法适用进口的磷酸伯氨喹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。磷酸氯喹剂量和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疗程同上，磷酸伯氨喹（基质）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4"/>
        </w:rPr>
        <w:t>210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4"/>
        </w:rPr>
        <w:t>mg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。从服磷酸氯喹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第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>1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天起，同时服磷酸伯氨喹，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>1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次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>/d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>15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>mg/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次，连服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14d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）青蒿素复方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+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磷酸伯氨喹方案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：不同青蒿素复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方的治疗剂量和疗程不同，从服用青蒿素复方第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天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起，同时服用磷酸伯氨喹（剂量和疗程同上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6"/>
          <w:w w:val="55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该方法也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适用恶性疟与间日疟混合感染。</w:t>
      </w:r>
    </w:p>
    <w:p>
      <w:pPr>
        <w:ind w:left="8" w:right="249" w:firstLine="4"/>
        <w:spacing w:before="45"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>8.2.2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三日疟和诺氏疟  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）双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氢青蒿素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磷酸哌喹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片：成人总剂量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9"/>
        </w:rPr>
        <w:t>8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。首剂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9"/>
        </w:rPr>
        <w:t>2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片，口服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</w:rPr>
        <w:t>8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</w:rPr>
        <w:t>24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>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</w:rPr>
        <w:t>32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>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服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>2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片。（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）青蒿琥酯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阿莫地喹片：成人总剂量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</w:rPr>
        <w:t>6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片。</w:t>
      </w:r>
    </w:p>
    <w:p>
      <w:pPr>
        <w:ind w:left="9" w:right="327" w:firstLine="15"/>
        <w:spacing w:before="17" w:line="21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次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/d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2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片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次，口服，连服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）青蒿素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哌喹片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>成人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总剂量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4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1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次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/d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2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片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次，口服，连服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>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>）蒿甲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醚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奈酚喹片成人总剂量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。顿服。</w:t>
      </w:r>
    </w:p>
    <w:p>
      <w:pPr>
        <w:ind w:left="4" w:right="326" w:firstLine="6"/>
        <w:spacing w:before="21"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8.3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重型疟疾治疗    由于重症疟疾病情凶险，病死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率高，除抗疟治疗外需应用综合性急救措施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5"/>
          <w:position w:val="7"/>
        </w:rPr>
        <w:t>[30]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。患者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应绝对卧床休息，保持全身和口腔清洁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。注意水和电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解质平衡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。出现严重酸中毒，肺水肿或急性呼吸窘迫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综合征（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ARDS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8"/>
          <w:w w:val="59"/>
        </w:rPr>
        <w:t>），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肾功能衰竭及一般治疗无效时应该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考虑转入重症监护病房（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"/>
        </w:rPr>
        <w:t>ICU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）治疗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。应坚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持病因治疗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和对症治疗并重的原则。</w:t>
      </w:r>
    </w:p>
    <w:p>
      <w:pPr>
        <w:ind w:left="5" w:right="248" w:firstLine="7"/>
        <w:spacing w:before="49"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"/>
        </w:rPr>
        <w:t>8.3.1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病因治疗  （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）首选青蒿琥酯注射剂静脉注射。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成人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0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24 h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各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次，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120 mg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8"/>
        </w:rPr>
        <w:t>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次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8"/>
        </w:rPr>
        <w:t>(2.4 mg/kg)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；体质量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&lt;20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kg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的儿童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mg/kg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，以后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次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/d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120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mg/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次，连续至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>7 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；如患者苏醒且能进食，可停止青蒿琥酯注射，改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服复方青蒿素一个疗程继续治疗，如仍有疟原虫，可延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长疗程至疟原虫消失。（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）如无青蒿琥酯注射剂，可采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用蒿甲醚注射剂肌内注射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。成人首剂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160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，以后</w:t>
      </w:r>
    </w:p>
    <w:p>
      <w:pPr>
        <w:ind w:left="6" w:right="326" w:firstLine="18"/>
        <w:spacing w:before="45" w:line="21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9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次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9"/>
        </w:rPr>
        <w:t>/d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9"/>
        </w:rPr>
        <w:t>80 mg/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次；或首剂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9"/>
        </w:rPr>
        <w:t>3.2 mg/kg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，以后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9"/>
        </w:rPr>
        <w:t>1.6 mg/kg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；连续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至少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4"/>
        </w:rPr>
        <w:t>7d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；如患者苏醒且能进食，可停止蒿甲醚注射，改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服复方青蒿素一个疗程继续治疗，必要时延长疗程至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疟原虫消失。需注意蒿甲醚比水溶性青蒿琥酯吸收更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  <w:w w:val="98"/>
        </w:rPr>
        <w:t>慢，更不稳定，尤其是休克患者使用。（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  <w:w w:val="98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  <w:w w:val="98"/>
        </w:rPr>
        <w:t>）也可采用磷酸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咯萘啶静脉滴注。成人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次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4"/>
        </w:rPr>
        <w:t>/d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4"/>
        </w:rPr>
        <w:t>160 mg/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次，连续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4"/>
        </w:rPr>
        <w:t>3 d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。</w:t>
      </w:r>
    </w:p>
    <w:p>
      <w:pPr>
        <w:ind w:left="6" w:right="325" w:firstLine="7"/>
        <w:spacing w:before="37" w:line="20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"/>
        </w:rPr>
        <w:t>8.3.2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对症治疗  （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）高热的治疗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：高热是疟疾最常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见的临床症状，可采用物理降温，尽可能使体温降至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>38℃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以下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。对乙酰氨基酚等解热镇痛药可加快退热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right="2" w:firstLine="3"/>
        <w:spacing w:before="31" w:line="218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速度，对超高热患者可酌情应用肾上腺皮质激素。（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4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脑水肿、抽搐的治疗：如患者处于昏迷状态，多有脑水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肿的存在，可用脱水剂，如呋塞米（速尿）、甘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露醇等。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使用胶体液扩容、改善微循环，增加血容量降低血液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黏度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。对抽搐患者可用镇静剂，肌肉注射或静脉注射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地西泮，频繁抽搐者，采用氯丙嗪联合异丙嗪肌肉注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射，必要时也可应用亚冬眠疗法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。但不推荐使用苯巴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比妥预防抽搐。（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）低氧血症或呼吸窘迫的治疗：按呼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吸衰竭治疗原则采取适当的氧疗措施或呼吸功能支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持。（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4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）酸中毒的治疗：原虫密度较高的患者较易出现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酸中毒，脑型疟的酸中毒会更加严重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。常规先给予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"/>
        </w:rPr>
        <w:t>5%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NaHCO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2"/>
          <w:position w:val="-4"/>
        </w:rPr>
        <w:t>3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注射液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"/>
        </w:rPr>
        <w:t>125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mL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，以后根据检验结果加以调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。随着抗疟药发挥作用，原虫被清除，酸中毒会得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到改善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5"/>
          <w:position w:val="8"/>
        </w:rPr>
        <w:t>[31]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  <w:w w:val="99"/>
        </w:rPr>
        <w:t>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5"/>
          <w:w w:val="99"/>
        </w:rPr>
        <w:t>5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  <w:w w:val="99"/>
        </w:rPr>
        <w:t>）肝、肾功能严重损害的治疗：肝、肾功能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严重损害是重症恶性疟最严重的并发症之一，可选用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甘草酸苷、多烯磷脂酰胆碱、腺苷蛋氨酸等护肝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>治疗，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适当扩容、利尿，必要时血液净化治疗。（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6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）低血糖的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治疗：疟疾患者需监测血糖水平，及时发现低血糖，低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血糖时可用葡萄糖溶液快速补充，维持血糖在正常高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限以上。（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9"/>
        </w:rPr>
        <w:t>7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）贫血的治疗：儿童血红细胞压积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9"/>
        </w:rPr>
        <w:t>&lt;15%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9"/>
        </w:rPr>
        <w:t>，成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人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&lt;20%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时可输全血或浓缩红细胞。（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8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血小板减少症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的治疗：血小板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&lt;50×10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4"/>
          <w:position w:val="8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/L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时，必要时可输注血小板，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或应用重组人血小板生成素或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TPO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受体激动剂（如阿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伐曲泊帕）治疗。（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</w:rPr>
        <w:t>9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7"/>
        </w:rPr>
        <w:t>）伴随细菌感染的治疗：重症疟疾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可出现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2"/>
        </w:rPr>
        <w:t>C-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反应蛋白及降钙素原增高，此时不应常规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应用抗菌药物，但临床要注意监测，及时发现继发的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细菌感染，必要时经验性应用抗菌药物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3"/>
          <w:position w:val="7"/>
        </w:rPr>
        <w:t>[32]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。</w:t>
      </w:r>
    </w:p>
    <w:p>
      <w:pPr>
        <w:ind w:firstLine="7"/>
        <w:spacing w:before="21" w:line="218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"/>
        </w:rPr>
        <w:t>8.3.3 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其他治疗  （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）肾上腺糖皮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质激素治疗：对抑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制炎症、改善脑水肿、减少血液有形成分破坏、减轻中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毒症状有较好作用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。可酌情短期应用中等剂量肾上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腺糖皮质激素。（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）血液净化治疗：急性肾功能衰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竭、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高钾血症、代谢性酸中毒、高乳酸血症及进展迅速有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>高细胞因子炎症反应综合征等表现时需尽快进行血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液净化治疗，把握好血液净化治疗干预的时机对预后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产生较大影响</w:t>
      </w:r>
      <w:r>
        <w:rPr>
          <w:rFonts w:ascii="Times New Roman" w:hAnsi="Times New Roman" w:eastAsia="Times New Roman" w:cs="Times New Roman"/>
          <w:sz w:val="10"/>
          <w:szCs w:val="10"/>
          <w:color w:val="231F20"/>
          <w:spacing w:val="13"/>
          <w:position w:val="8"/>
        </w:rPr>
        <w:t>[33]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。血液净化治疗有助于减轻高原虫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血症、抗疟治疗后的微循环障碍，对肝、肾功能障碍等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具有积极作用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>。血液净化治疗模式首选血液滤过透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析，但不限于此，必要时可以根据患者内环境状况，肝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肾功能情况，微循环情况选择血浆置换、血液滤过、血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液透析单独或联合应用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。持续或间歇治疗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周左右。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血液净化治疗应选择在抗疟药物，特别是青蒿素类药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物给药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2 h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后应用；对于需要持续血液净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化治疗的患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者，可酌情增加青蒿素类药物给药剂量。</w:t>
      </w:r>
    </w:p>
    <w:p>
      <w:pPr>
        <w:ind w:left="6"/>
        <w:spacing w:line="268" w:lineRule="exact"/>
        <w:outlineLvl w:val="0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"/>
          <w:position w:val="1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  <w:position w:val="1"/>
        </w:rPr>
        <w:t xml:space="preserve">    </w:t>
      </w:r>
      <w:r>
        <w:rPr>
          <w:rFonts w:ascii="SimHei" w:hAnsi="SimHei" w:eastAsia="SimHei" w:cs="SimHei"/>
          <w:sz w:val="20"/>
          <w:szCs w:val="20"/>
          <w:color w:val="231F20"/>
          <w:spacing w:val="3"/>
          <w:position w:val="1"/>
        </w:rPr>
        <w:t>护理</w:t>
      </w:r>
    </w:p>
    <w:p>
      <w:pPr>
        <w:ind w:left="3" w:right="80" w:firstLine="418"/>
        <w:spacing w:before="56" w:line="19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采取虫媒隔离措施，病室应防蚊灭蚊；做好疟疾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发作期休息、饮食及发热等对症护理的同时，严密观</w:t>
      </w:r>
    </w:p>
    <w:p>
      <w:pPr>
        <w:spacing w:line="190" w:lineRule="auto"/>
        <w:sectPr>
          <w:type w:val="continuous"/>
          <w:pgSz w:w="11339" w:h="16271"/>
          <w:pgMar w:top="1115" w:right="770" w:bottom="0" w:left="566" w:header="814" w:footer="0" w:gutter="0"/>
          <w:cols w:equalWidth="0" w:num="2">
            <w:col w:w="5076" w:space="100"/>
            <w:col w:w="4826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149" w:lineRule="exact"/>
        <w:rPr/>
      </w:pPr>
      <w:r/>
    </w:p>
    <w:p>
      <w:pPr>
        <w:spacing w:line="149" w:lineRule="exact"/>
        <w:sectPr>
          <w:headerReference w:type="default" r:id="rId7"/>
          <w:pgSz w:w="11339" w:h="16271"/>
          <w:pgMar w:top="1115" w:right="510" w:bottom="0" w:left="850" w:header="814" w:footer="0" w:gutter="0"/>
          <w:cols w:equalWidth="0" w:num="1">
            <w:col w:w="9978" w:space="0"/>
          </w:cols>
        </w:sectPr>
        <w:rPr/>
      </w:pPr>
    </w:p>
    <w:p>
      <w:pPr>
        <w:ind w:left="5" w:right="323"/>
        <w:spacing w:before="38" w:line="217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察病情变化，及时发现危急状况，积极预防和处理并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发症的发生；血标本随时可采，但恶性疟在发热期或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退热后数小时内进行可提高阳性率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。遵医嘱安全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、有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效、合理、规范使用抗疟药物，并观察药物的疗效及不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良反应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。配置青蒿琥酯静脉注射时，需先将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>5%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碳酸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氢钠注射液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注入青蒿琥酯粉剂中，反复振荡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2~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min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，待完全溶解后，再注入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"/>
        </w:rPr>
        <w:t>5%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葡萄糖溶液或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"/>
        </w:rPr>
        <w:t>0.9%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生理盐水溶解，混匀后静脉缓慢推注，推注速度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3~4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min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。青蒿琥酯注射液应即配即用，配制后的溶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液如发生混浊，则不能使用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。蒿甲醚注射液需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要深部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肌肉注射给药，必要时需局部热敷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。关注患者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的心理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问题，并给予相应的心理指导和支持也很重要。</w:t>
      </w:r>
    </w:p>
    <w:p>
      <w:pPr>
        <w:ind w:left="22"/>
        <w:spacing w:before="15" w:line="269" w:lineRule="exact"/>
        <w:outlineLvl w:val="0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  <w:position w:val="1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  <w:position w:val="1"/>
        </w:rPr>
        <w:t xml:space="preserve">    </w:t>
      </w:r>
      <w:r>
        <w:rPr>
          <w:rFonts w:ascii="SimHei" w:hAnsi="SimHei" w:eastAsia="SimHei" w:cs="SimHei"/>
          <w:sz w:val="20"/>
          <w:szCs w:val="20"/>
          <w:color w:val="231F20"/>
          <w:spacing w:val="4"/>
          <w:position w:val="1"/>
        </w:rPr>
        <w:t>预后</w:t>
      </w:r>
    </w:p>
    <w:p>
      <w:pPr>
        <w:ind w:left="8" w:right="259" w:firstLine="417"/>
        <w:spacing w:before="57" w:line="215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9"/>
        </w:rPr>
        <w:t>非重症疟疾或无严重并发症者，只要及时治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疗，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预后良好，无后遗症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。但重症疟疾病死率较高，原虫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4"/>
        </w:rPr>
        <w:t>密度越高，救治时间越晚，预后越差。</w:t>
      </w:r>
    </w:p>
    <w:p>
      <w:pPr>
        <w:ind w:left="21"/>
        <w:spacing w:line="267" w:lineRule="exact"/>
        <w:outlineLvl w:val="0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4"/>
          <w:position w:val="1"/>
        </w:rPr>
        <w:t>11</w:t>
      </w:r>
      <w:r>
        <w:rPr>
          <w:rFonts w:ascii="SimHei" w:hAnsi="SimHei" w:eastAsia="SimHei" w:cs="SimHei"/>
          <w:sz w:val="20"/>
          <w:szCs w:val="20"/>
          <w:color w:val="231F20"/>
          <w:spacing w:val="10"/>
          <w:position w:val="1"/>
        </w:rPr>
        <w:t xml:space="preserve">  </w:t>
      </w:r>
      <w:r>
        <w:rPr>
          <w:rFonts w:ascii="SimHei" w:hAnsi="SimHei" w:eastAsia="SimHei" w:cs="SimHei"/>
          <w:sz w:val="20"/>
          <w:szCs w:val="20"/>
          <w:color w:val="231F20"/>
          <w:spacing w:val="4"/>
          <w:position w:val="1"/>
        </w:rPr>
        <w:t>预防</w:t>
      </w:r>
    </w:p>
    <w:p>
      <w:pPr>
        <w:ind w:left="4" w:right="326" w:firstLine="14"/>
        <w:spacing w:before="52" w:line="20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11.1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9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赴疟疾流行区前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7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应了解目的地的疟疾流行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状况，做好个人防护准备。</w:t>
      </w:r>
    </w:p>
    <w:p>
      <w:pPr>
        <w:ind w:left="3" w:right="244" w:firstLine="15"/>
        <w:spacing w:before="27" w:line="218" w:lineRule="auto"/>
        <w:jc w:val="both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11.2   在疟疾流行区期间    防蚊措施提倡使用蚊帐、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纱门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、纱窗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、蚊虫趋避剂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、穿长衣长袖等个人防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蚊措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施，长期居住者推荐采用长效杀虫剂处理蚊帐以及杀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虫剂室内滞留喷洒等，并加强居住地的环境治理，减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少蚊虫孳生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。预防用药磷酸哌喹每次服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"/>
        </w:rPr>
        <w:t>600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mg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，每月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>次，睡前服（连续服用不超过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>个月）。</w:t>
      </w:r>
    </w:p>
    <w:p>
      <w:pPr>
        <w:ind w:left="7" w:right="326" w:firstLine="11"/>
        <w:spacing w:before="2" w:line="20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11.3    回到国内后    回国后，如出现发冷、发热、出汗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等不适症状，应及时就医，入境和就医时应主动告知</w:t>
      </w:r>
    </w:p>
    <w:p>
      <w:pPr>
        <w:ind w:left="9" w:right="1113" w:hanging="5"/>
        <w:spacing w:before="44" w:line="23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旅行史，并按医嘱全程、足量服用抗疟药物。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</w:t>
      </w:r>
      <w:r>
        <w:rPr>
          <w:rFonts w:ascii="SimHei" w:hAnsi="SimHei" w:eastAsia="SimHei" w:cs="SimHei"/>
          <w:sz w:val="17"/>
          <w:szCs w:val="17"/>
          <w:color w:val="231F20"/>
          <w:spacing w:val="8"/>
        </w:rPr>
        <w:t>利益冲突声明</w:t>
      </w:r>
      <w:r>
        <w:rPr>
          <w:rFonts w:ascii="SimHei" w:hAnsi="SimHei" w:eastAsia="SimHei" w:cs="SimHei"/>
          <w:sz w:val="17"/>
          <w:szCs w:val="17"/>
          <w:color w:val="231F20"/>
          <w:spacing w:val="3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8"/>
        </w:rPr>
        <w:t>所有作者声明不存在利益冲突</w:t>
      </w:r>
    </w:p>
    <w:p>
      <w:pPr>
        <w:ind w:left="8"/>
        <w:spacing w:line="231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6"/>
          <w:position w:val="1"/>
        </w:rPr>
        <w:t>撰写组</w:t>
      </w:r>
    </w:p>
    <w:p>
      <w:pPr>
        <w:ind w:left="11"/>
        <w:spacing w:before="52" w:line="20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8"/>
        </w:rPr>
        <w:t>组长：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李兰娟</w:t>
      </w:r>
    </w:p>
    <w:p>
      <w:pPr>
        <w:ind w:left="12" w:right="2825" w:firstLine="2"/>
        <w:spacing w:before="30" w:line="227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11"/>
        </w:rPr>
        <w:t>副组长：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>张文宏、黄建荣、高琪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 xml:space="preserve"> </w:t>
      </w:r>
      <w:r>
        <w:rPr>
          <w:rFonts w:ascii="SimHei" w:hAnsi="SimHei" w:eastAsia="SimHei" w:cs="SimHei"/>
          <w:sz w:val="17"/>
          <w:szCs w:val="17"/>
          <w:color w:val="231F20"/>
          <w:spacing w:val="-8"/>
        </w:rPr>
        <w:t>学术秘书：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王新宇、俞亮</w:t>
      </w:r>
    </w:p>
    <w:p>
      <w:pPr>
        <w:ind w:left="3" w:right="324" w:firstLine="4"/>
        <w:spacing w:before="7" w:line="228" w:lineRule="auto"/>
        <w:jc w:val="both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5"/>
        </w:rPr>
        <w:t>参与成</w:t>
      </w:r>
      <w:r>
        <w:rPr>
          <w:rFonts w:ascii="SimHei" w:hAnsi="SimHei" w:eastAsia="SimHei" w:cs="SimHei"/>
          <w:sz w:val="17"/>
          <w:szCs w:val="17"/>
          <w:color w:val="231F20"/>
          <w:spacing w:val="-50"/>
        </w:rPr>
        <w:t xml:space="preserve"> </w:t>
      </w:r>
      <w:r>
        <w:rPr>
          <w:rFonts w:ascii="SimHei" w:hAnsi="SimHei" w:eastAsia="SimHei" w:cs="SimHei"/>
          <w:sz w:val="17"/>
          <w:szCs w:val="17"/>
          <w:color w:val="231F20"/>
          <w:spacing w:val="5"/>
        </w:rPr>
        <w:t>员（排序不分</w:t>
      </w:r>
      <w:r>
        <w:rPr>
          <w:rFonts w:ascii="SimHei" w:hAnsi="SimHei" w:eastAsia="SimHei" w:cs="SimHei"/>
          <w:sz w:val="17"/>
          <w:szCs w:val="17"/>
          <w:color w:val="231F20"/>
          <w:spacing w:val="-50"/>
        </w:rPr>
        <w:t xml:space="preserve"> </w:t>
      </w:r>
      <w:r>
        <w:rPr>
          <w:rFonts w:ascii="SimHei" w:hAnsi="SimHei" w:eastAsia="SimHei" w:cs="SimHei"/>
          <w:sz w:val="17"/>
          <w:szCs w:val="17"/>
          <w:color w:val="231F20"/>
          <w:spacing w:val="5"/>
        </w:rPr>
        <w:t>先后</w:t>
      </w:r>
      <w:r>
        <w:rPr>
          <w:rFonts w:ascii="SimHei" w:hAnsi="SimHei" w:eastAsia="SimHei" w:cs="SimHei"/>
          <w:sz w:val="17"/>
          <w:szCs w:val="17"/>
          <w:color w:val="231F20"/>
          <w:spacing w:val="-39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浙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江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大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学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学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附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属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第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一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医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：李兰娟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、黄建荣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、连江山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、俞亮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、王晓燕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、朱彪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、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"/>
        </w:rPr>
        <w:t>徐凯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进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；复旦大学附属华山医院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：张文宏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、王新宇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；首都医科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大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学 附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属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北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京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地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坛 医 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：张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福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杰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；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5"/>
        </w:rPr>
        <w:t>WHO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除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疟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疾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研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究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与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培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训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作 中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心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/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江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苏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省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寄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生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虫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病 防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>研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究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所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：高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琪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4"/>
        </w:rPr>
        <w:t>；中 国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</w:rPr>
        <w:t>疾病预防控制中心寄生虫病预防控制所（ 国家热带病研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究 中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心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8"/>
        </w:rPr>
        <w:t>）：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曹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建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平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、夏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志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贵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；浙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江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省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疾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病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预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防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控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制 中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心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：姚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立农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、阮卫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；中南大学湘雅医院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：沙新平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、侯周华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；云南省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第一人民医院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：耿嘉蔚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、肖安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；浙江树人大学树兰国际医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学 院 附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属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树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兰（杭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州）医 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：高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海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女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；山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西 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科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>大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学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第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7"/>
        </w:rPr>
        <w:t>一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：张缭云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；兰州大学第一医院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：张立婷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；南京市第二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：郑以山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；河南省传染病医院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：杨跃杰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；首都医科大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>学附属北京友谊医院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>：邹洋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>；华中科技大学同济医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</w:rPr>
        <w:t>学院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附属协和医院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：郑昕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；福建医科大学附属第一医院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：朱月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firstLine="1"/>
        <w:spacing w:before="40" w:line="231" w:lineRule="auto"/>
        <w:jc w:val="both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永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；温州医科大学附属第一医院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：卢明芹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；重庆医科大学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>附属第一医院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>：李用国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>；华中科技大学同济医学院附属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同济医院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：宁琴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、韩梅芳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；上海市公共卫生临床中心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：黄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琴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；深圳市第三人民医院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：卢洪洲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；空军军医大学唐都医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：黄长形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；广西医科大学第一附属医院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：廖柏明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；中国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>科学技术大学附属第一医院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>：李磊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5"/>
        </w:rPr>
        <w:t>；南昌大学第一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4"/>
        </w:rPr>
        <w:t>附属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：邬小萍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；中山大学附属第三医院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：林炳亮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4"/>
        </w:rPr>
        <w:t>；海南省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人民医院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：林锋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；上海交通大学医学院附属瑞金医院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：谢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青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；新疆医科大学第一附属医院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：鲁晓擘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6"/>
        </w:rPr>
        <w:t>；昆明医科大学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>第一附属医院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>：范晶华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>；浙江湖州市中心医院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>：王伟洪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7"/>
        </w:rPr>
        <w:t>；</w:t>
      </w:r>
      <w:r>
        <w:rPr>
          <w:rFonts w:ascii="Microsoft YaHei" w:hAnsi="Microsoft YaHei" w:eastAsia="Microsoft YaHei" w:cs="Microsoft YaHei"/>
          <w:sz w:val="17"/>
          <w:szCs w:val="17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>海南医学院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2"/>
        </w:rPr>
        <w:t>：夏乾峰</w:t>
      </w:r>
    </w:p>
    <w:p>
      <w:pPr>
        <w:pStyle w:val="BodyText"/>
        <w:spacing w:line="262" w:lineRule="auto"/>
        <w:rPr>
          <w:sz w:val="21"/>
        </w:rPr>
      </w:pPr>
      <w:r/>
    </w:p>
    <w:p>
      <w:pPr>
        <w:ind w:left="4"/>
        <w:spacing w:before="55" w:line="230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7"/>
          <w:position w:val="1"/>
        </w:rPr>
        <w:t>参考文献</w:t>
      </w:r>
    </w:p>
    <w:p>
      <w:pPr>
        <w:ind w:left="6"/>
        <w:spacing w:before="78" w:line="209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  1 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WHO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World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report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2021[R].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Geneva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: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WHO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: 2021.</w:t>
      </w:r>
    </w:p>
    <w:p>
      <w:pPr>
        <w:ind w:left="402" w:right="56" w:hanging="396"/>
        <w:spacing w:before="110" w:line="340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  2 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GAO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Q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Challenge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and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response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imported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for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preventing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re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-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establishment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Trop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2021,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21(1):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1-4.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Chinese)</w:t>
      </w:r>
    </w:p>
    <w:p>
      <w:pPr>
        <w:ind w:left="406" w:right="56" w:hanging="4"/>
        <w:spacing w:before="32" w:line="249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6"/>
        </w:rPr>
        <w:t>高琪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6"/>
        </w:rPr>
        <w:t>输入性疟疾对巩固消除疟疾成果防止再传播的挑战和对策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"/>
        </w:rPr>
        <w:t>中国热带医学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 2021, 21(1):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1-4.</w:t>
      </w:r>
    </w:p>
    <w:p>
      <w:pPr>
        <w:ind w:left="6"/>
        <w:spacing w:before="5" w:line="212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[  3 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FENG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XIA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elimination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an</w:t>
      </w:r>
    </w:p>
    <w:p>
      <w:pPr>
        <w:ind w:left="401" w:right="56" w:firstLine="2"/>
        <w:spacing w:before="108" w:line="340" w:lineRule="auto"/>
        <w:jc w:val="both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eminent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milestone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the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anti-malaria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campai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gn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and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challenges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post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>-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elimination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stage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>2021,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>39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(4): 421-428.(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)</w:t>
      </w:r>
    </w:p>
    <w:p>
      <w:pPr>
        <w:ind w:left="413" w:right="57" w:hanging="10"/>
        <w:spacing w:before="30" w:line="235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丰俊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张丽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夏志贵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中国消除疟疾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: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重要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里程碑意义及消除后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的挑战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中国寄生虫学与寄生虫病杂志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2021, 39(4): 421-428.</w:t>
      </w:r>
    </w:p>
    <w:p>
      <w:pPr>
        <w:ind w:left="401" w:right="49" w:hanging="396"/>
        <w:spacing w:before="37" w:line="340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[  4  ]  XIA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G, ZHOU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S, TANG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History,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impacts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and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experience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malaria elimination 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C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hina and strategies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and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prospects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after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elimi⁃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nation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[J].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Infect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DisInf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 2022, 35(1): 39-45, 59.(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)</w:t>
      </w:r>
    </w:p>
    <w:p>
      <w:pPr>
        <w:ind w:left="405" w:right="58" w:hanging="5"/>
        <w:spacing w:before="32" w:line="241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>夏志贵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>周水森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>汤林华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>中国消除疟疾的历程、意义、主要经验及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消除后策略与展望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传染病信息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2022, 35(1): 39-45, 59.</w:t>
      </w:r>
    </w:p>
    <w:p>
      <w:pPr>
        <w:ind w:left="400" w:right="57" w:hanging="396"/>
        <w:spacing w:before="22" w:line="340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  5 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How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strengthen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clinicia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'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ability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to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diagnose and treat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malaria after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eliminating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epidemic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Chi⁃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[J].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Clin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Intern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2022, 39(4): 217-218.(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)</w:t>
      </w:r>
    </w:p>
    <w:p>
      <w:pPr>
        <w:ind w:left="399" w:right="58" w:firstLine="4"/>
        <w:spacing w:before="32" w:line="241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王新宇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张文宏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中国消除疟疾流行后如何加强临床医生疟疾的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诊治能力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临床内科杂志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2022, 39(4): 217-218.</w:t>
      </w:r>
    </w:p>
    <w:p>
      <w:pPr>
        <w:ind w:left="402" w:right="58" w:hanging="397"/>
        <w:spacing w:before="22" w:line="340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[  6  ]  CAO  J,  LIU  Y  B,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CAO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Y,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al.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Sustained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challenge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8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to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elimination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China: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4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imported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Parasitol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Parasit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2018, 36(2): 93-96.(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)</w:t>
      </w:r>
    </w:p>
    <w:p>
      <w:pPr>
        <w:ind w:left="404" w:right="58" w:hanging="3"/>
        <w:spacing w:before="30" w:line="235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曹俊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刘耀宝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曹园园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中国消除疟疾的持续挑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战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: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输入性疟疾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中国寄生虫学与寄生虫病杂志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2018, 36(2): 93-96.</w:t>
      </w:r>
    </w:p>
    <w:p>
      <w:pPr>
        <w:ind w:left="4"/>
        <w:spacing w:before="36" w:line="209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[  7 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FENG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TU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From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elimination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post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-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elimina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⁃</w:t>
      </w:r>
    </w:p>
    <w:p>
      <w:pPr>
        <w:ind w:left="402" w:right="58" w:hanging="3"/>
        <w:spacing w:before="111" w:line="340" w:lineRule="auto"/>
        <w:jc w:val="both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tion: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Characteristics,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challenges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and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re-transmission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p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reventing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strategy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imported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Trop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2021,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21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(1): 5-10.(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)</w:t>
      </w:r>
    </w:p>
    <w:p>
      <w:pPr>
        <w:ind w:left="401"/>
        <w:spacing w:before="28" w:line="209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丰俊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张丽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涂宏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从消除到消除后：中国输入性疟疾的疫情特</w:t>
      </w:r>
    </w:p>
    <w:p>
      <w:pPr>
        <w:ind w:left="3" w:right="226" w:firstLine="396"/>
        <w:spacing w:before="37" w:line="264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"/>
        </w:rPr>
        <w:t>征、挑战及防止再传播策略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"/>
        </w:rPr>
        <w:t>中国热带医学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, 2021, 21(1): 5-10.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  8 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WHO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WHO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Guidelines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for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[M].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Geneva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: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WHO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,2021.</w:t>
      </w:r>
    </w:p>
    <w:p>
      <w:pPr>
        <w:ind w:left="400" w:right="2" w:hanging="397"/>
        <w:spacing w:before="68" w:line="300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  9 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Centers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for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Disease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Control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and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Prevention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Treatment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Guidelines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for  clinicians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 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United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States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) [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EB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/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].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（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2020-05-11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）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[2022 -05-11].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 xml:space="preserve"> </w:t>
      </w:r>
      <w:hyperlink w:history="true" r:id="rId8"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https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5"/>
          </w:rPr>
          <w:t>://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www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5"/>
          </w:rPr>
          <w:t>.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-7"/>
          </w:rPr>
          <w:t xml:space="preserve"> 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cdc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5"/>
          </w:rPr>
          <w:t>.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-8"/>
          </w:rPr>
          <w:t xml:space="preserve"> 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gov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-11"/>
          </w:rPr>
          <w:t xml:space="preserve"> 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5"/>
          </w:rPr>
          <w:t>/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-9"/>
          </w:rPr>
          <w:t xml:space="preserve"> 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malaria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-12"/>
          </w:rPr>
          <w:t xml:space="preserve"> 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5"/>
          </w:rPr>
          <w:t>/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-10"/>
          </w:rPr>
          <w:t xml:space="preserve"> 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resources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-12"/>
          </w:rPr>
          <w:t xml:space="preserve"> 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5"/>
          </w:rPr>
          <w:t>/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-9"/>
          </w:rPr>
          <w:t xml:space="preserve"> 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pdf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-22"/>
          </w:rPr>
          <w:t xml:space="preserve"> 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5"/>
          </w:rPr>
          <w:t>/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-6"/>
          </w:rPr>
          <w:t xml:space="preserve"> 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Malar</w:t>
        </w:r>
      </w:hyperlink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ia_Treatment_Guidelines.pdf.</w:t>
      </w:r>
    </w:p>
    <w:p>
      <w:pPr>
        <w:ind w:left="399" w:right="58" w:hanging="396"/>
        <w:spacing w:before="67" w:line="299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[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10 ]  LALLOO  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G,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SHINGADIA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D,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BELL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J,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2"/>
        </w:rPr>
        <w:t>l.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2"/>
        </w:rPr>
        <w:t>UK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2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2"/>
        </w:rPr>
        <w:t>treat⁃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ment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guidelines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2016[J].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JInfect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, 2016, 72(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6): 635-649.</w:t>
      </w:r>
    </w:p>
    <w:p>
      <w:pPr>
        <w:spacing w:line="299" w:lineRule="auto"/>
        <w:sectPr>
          <w:type w:val="continuous"/>
          <w:pgSz w:w="11339" w:h="16271"/>
          <w:pgMar w:top="1115" w:right="510" w:bottom="0" w:left="850" w:header="814" w:footer="0" w:gutter="0"/>
          <w:cols w:equalWidth="0" w:num="2">
            <w:col w:w="5074" w:space="100"/>
            <w:col w:w="4804" w:space="0"/>
          </w:cols>
        </w:sectPr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line="159" w:lineRule="exact"/>
        <w:rPr/>
      </w:pPr>
      <w:r/>
    </w:p>
    <w:p>
      <w:pPr>
        <w:spacing w:line="159" w:lineRule="exact"/>
        <w:sectPr>
          <w:headerReference w:type="default" r:id="rId9"/>
          <w:pgSz w:w="11339" w:h="16271"/>
          <w:pgMar w:top="1115" w:right="783" w:bottom="0" w:left="566" w:header="814" w:footer="0" w:gutter="0"/>
          <w:cols w:equalWidth="0" w:num="1">
            <w:col w:w="9989" w:space="0"/>
          </w:cols>
        </w:sectPr>
        <w:rPr/>
      </w:pPr>
    </w:p>
    <w:p>
      <w:pPr>
        <w:ind w:left="342" w:right="328" w:hanging="333"/>
        <w:spacing w:before="34" w:line="250" w:lineRule="auto"/>
        <w:tabs>
          <w:tab w:val="left" w:pos="404"/>
        </w:tabs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8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11 ]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中华人民共和国卫生行业标准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疟疾的诊断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259-2015[S/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（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2015-12-08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）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[2022-05-11] </w:t>
      </w:r>
      <w:hyperlink w:history="true" r:id="rId10"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http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7"/>
          </w:rPr>
          <w:t>://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www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7"/>
          </w:rPr>
          <w:t>.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nhc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7"/>
          </w:rPr>
          <w:t>.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gov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7"/>
          </w:rPr>
          <w:t>.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cn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7"/>
          </w:rPr>
          <w:t>/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ewebeditor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7"/>
          </w:rPr>
          <w:t>/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up</w:t>
        </w:r>
      </w:hyperlink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ab/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loadfile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/2015/12/20151208094408183.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pdf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.</w:t>
      </w:r>
    </w:p>
    <w:p>
      <w:pPr>
        <w:ind w:left="403" w:right="329" w:hanging="395"/>
        <w:spacing w:before="57" w:line="251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[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12 ]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中华人民共和国卫生行业标准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抗疟药使用规范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/T 485-2016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[S/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].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2016-05-20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"/>
        </w:rPr>
        <w:t>）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[2022-06-23].</w:t>
      </w:r>
      <w:hyperlink w:history="true" r:id="rId11"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http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2"/>
          </w:rPr>
          <w:t>://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www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nhc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gov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cn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  <w:spacing w:val="2"/>
          </w:rPr>
          <w:t>/</w:t>
        </w:r>
        <w:r>
          <w:rPr>
            <w:rFonts w:ascii="Times New Roman" w:hAnsi="Times New Roman" w:eastAsia="Times New Roman" w:cs="Times New Roman"/>
            <w:sz w:val="15"/>
            <w:szCs w:val="15"/>
            <w:color w:val="231F20"/>
          </w:rPr>
          <w:t>ewebedi</w:t>
        </w:r>
      </w:hyperlink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tor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/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uploadfile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/2016/05/20160530143429328.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pdf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.</w:t>
      </w:r>
    </w:p>
    <w:p>
      <w:pPr>
        <w:ind w:left="405" w:right="329" w:hanging="397"/>
        <w:spacing w:before="76" w:line="337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[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13 ]  FENG J, ZHANG L, ZHANG 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epidemiological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char⁃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acteristics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  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7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2005-2015[J].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 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4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Trop  Med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2017,  17(4):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325-335.(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)</w:t>
      </w:r>
    </w:p>
    <w:p>
      <w:pPr>
        <w:ind w:left="405" w:right="332" w:firstLine="1"/>
        <w:spacing w:before="32" w:line="235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丰俊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张丽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张少森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全国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2005: 2015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年疟疾疫情分析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中国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热带医学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2017,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17(4): 325-335.</w:t>
      </w:r>
    </w:p>
    <w:p>
      <w:pPr>
        <w:ind w:left="405" w:right="329" w:hanging="397"/>
        <w:spacing w:before="31" w:line="337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14 ]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TU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FENG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analysis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deaths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due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2016[J].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Trop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2018,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18(7):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6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50-653.(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</w:rPr>
        <w:t>)</w:t>
      </w:r>
    </w:p>
    <w:p>
      <w:pPr>
        <w:ind w:left="412" w:right="331" w:hanging="12"/>
        <w:spacing w:before="28" w:line="229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涂宏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丰俊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张丽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. 2016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年我国疟疾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死亡病例分析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中国热带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医学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2018,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18(7): 650-65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3.</w:t>
      </w:r>
    </w:p>
    <w:p>
      <w:pPr>
        <w:ind w:left="403" w:right="329" w:hanging="395"/>
        <w:spacing w:before="47" w:line="343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[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15 ]  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FENG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al. The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progress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 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tional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ma⁃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laria  elimination  and  epidemiological  characteristics  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malar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ia  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2017[J].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2018,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3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6(3):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201-209.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)</w:t>
      </w:r>
    </w:p>
    <w:p>
      <w:pPr>
        <w:ind w:left="405" w:right="332" w:firstLine="2"/>
        <w:spacing w:before="31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张丽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丰俊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张少森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. 201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7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6"/>
        </w:rPr>
        <w:t>年全国消除疟疾进展及疫情特征分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析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中国寄生虫学与寄生虫病杂志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2018, 36(3): 201-209.</w:t>
      </w:r>
    </w:p>
    <w:p>
      <w:pPr>
        <w:ind w:left="403" w:right="329" w:hanging="395"/>
        <w:spacing w:before="21" w:line="343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16 ]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FENG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Epidemiological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characteris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tics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and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the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progress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towards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its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elimination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2018[J].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2019,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37(3):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241-247.(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>)</w:t>
      </w:r>
    </w:p>
    <w:p>
      <w:pPr>
        <w:ind w:left="404" w:right="332" w:firstLine="3"/>
        <w:spacing w:before="30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张丽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丰俊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张少森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. 201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8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6"/>
        </w:rPr>
        <w:t>年全国疟疾疫情特征及消除工作进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展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中国寄生虫学与寄生虫病杂志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2019, 37(3): 241-247.</w:t>
      </w:r>
    </w:p>
    <w:p>
      <w:pPr>
        <w:ind w:left="404" w:right="329" w:hanging="396"/>
        <w:spacing w:before="22" w:line="337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17 ]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FENG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XIA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Epidemiological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characteristics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and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progress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its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elimination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2019[J].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 2020, 38(2):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133-138.(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)</w:t>
      </w:r>
    </w:p>
    <w:p>
      <w:pPr>
        <w:ind w:left="404" w:right="331" w:firstLine="4"/>
        <w:spacing w:before="31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张丽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丰俊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夏志贵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. 201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9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6"/>
        </w:rPr>
        <w:t>年全国疟疾疫情特征分析及消除工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作进展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中国寄生虫学与寄生虫病杂志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2020, 38(2):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133-138.</w:t>
      </w:r>
    </w:p>
    <w:p>
      <w:pPr>
        <w:ind w:left="405" w:right="329" w:hanging="396"/>
        <w:spacing w:before="20" w:line="337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[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18 ]  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FENG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TU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epide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miology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2020[J].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2021,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39(2):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195-199.(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</w:rPr>
        <w:t>)</w:t>
      </w:r>
    </w:p>
    <w:p>
      <w:pPr>
        <w:ind w:left="407" w:right="331" w:hanging="2"/>
        <w:spacing w:before="31" w:line="233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张丽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丰俊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涂宏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. 2020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年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全国疟疾疫情分析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中国寄生虫学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与寄生虫病杂志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2021, 39(2):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195-199.</w:t>
      </w:r>
    </w:p>
    <w:p>
      <w:pPr>
        <w:ind w:left="405" w:right="323" w:hanging="396"/>
        <w:spacing w:before="37" w:line="337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[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19 ]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,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YI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B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XIA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Epidemiological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characteristics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2021[J].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2022,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40(2):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135-139.(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)</w:t>
      </w:r>
    </w:p>
    <w:p>
      <w:pPr>
        <w:ind w:left="407" w:right="331" w:hanging="2"/>
        <w:spacing w:before="30" w:line="233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张丽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易博禹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夏志贵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. 202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年全国疟疾疫情特征分析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中国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寄生虫学与寄生虫病杂志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2022, 40(2)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135-139.</w:t>
      </w:r>
    </w:p>
    <w:p>
      <w:pPr>
        <w:ind w:left="406" w:right="330" w:hanging="397"/>
        <w:spacing w:before="37" w:line="337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[ 20 ]  JIANG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X  H,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HUANG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X,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LING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Y,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Clin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ical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epidemiological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analysis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of imported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Shanghai[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Parasitol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Parasit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2017, 35(2):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150-1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55.(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)</w:t>
      </w:r>
    </w:p>
    <w:p>
      <w:pPr>
        <w:ind w:left="404" w:right="329"/>
        <w:spacing w:before="31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蒋旭华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黄玉仙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凌云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上海市输入性疟疾临床流行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病学特征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分析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中国寄生虫学与寄生虫病杂志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2017, 35(2):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150-155.</w:t>
      </w:r>
    </w:p>
    <w:p>
      <w:pPr>
        <w:ind w:left="404" w:right="327" w:hanging="395"/>
        <w:spacing w:before="21" w:line="343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[ 21 ]  WANG X Y, YANG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JIANG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Effects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 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limina⁃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program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: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retrospective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study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623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cases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from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2008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2013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County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hospital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near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>: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Myanmar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border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Emerg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Microbes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Infect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2016, 5(1): e6.</w:t>
      </w:r>
    </w:p>
    <w:p>
      <w:pPr>
        <w:ind w:left="418" w:right="329" w:hanging="409"/>
        <w:spacing w:before="50" w:line="284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[ 22 ]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WHO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Severe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Trop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Health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2014,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19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Suppl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1):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7-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2"/>
        </w:rPr>
        <w:t>131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399" w:right="71" w:hanging="399"/>
        <w:spacing w:before="49" w:line="326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[ 23 ]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YANG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Research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severe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cases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imported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falciparum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Trop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2018,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18(7): 662-665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)</w:t>
      </w:r>
    </w:p>
    <w:p>
      <w:pPr>
        <w:ind w:left="410" w:right="66" w:hanging="12"/>
        <w:spacing w:before="28" w:line="261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杨跃杰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输入性恶性疟疾重症病例研究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中国热带医学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, 2018,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18(7): 662-665.</w:t>
      </w:r>
    </w:p>
    <w:p>
      <w:pPr>
        <w:ind w:left="394" w:right="66" w:hanging="394"/>
        <w:spacing w:before="71" w:line="337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[ 24 ]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WU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Analysis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characteristics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and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risk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factors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imported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deaths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Beijing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Acta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Entomol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2021, 28(2): 67-7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0, 75.(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)</w:t>
      </w:r>
    </w:p>
    <w:p>
      <w:pPr>
        <w:ind w:left="395" w:right="67" w:hanging="1"/>
        <w:spacing w:before="32" w:line="239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何战英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吴文婷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王小梅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北京市输入性疟疾死亡病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例特征及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危险因素分析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[J].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寄生虫与医学昆虫学报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021, 28(2): 67-70, 75.</w:t>
      </w:r>
    </w:p>
    <w:p>
      <w:pPr>
        <w:ind w:left="395" w:right="65" w:hanging="395"/>
        <w:spacing w:before="22" w:line="337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[ 25 ]  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Q,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GENG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Q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B,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SUN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Epidemiological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characteris⁃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tics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4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5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deaths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  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from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 2005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2014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[J]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Prev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2016, 50(4): 302-305.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)</w:t>
      </w:r>
    </w:p>
    <w:p>
      <w:pPr>
        <w:ind w:left="396" w:right="68"/>
        <w:spacing w:before="31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"/>
        </w:rPr>
        <w:t>张倩，耿启彬，孙军玲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. 2005-2014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"/>
        </w:rPr>
        <w:t>年中国疟疾死亡病例流行特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征分析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中华预防医学杂志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2016, 50(4): 302-305.</w:t>
      </w:r>
    </w:p>
    <w:p>
      <w:pPr>
        <w:ind w:left="394" w:right="66" w:hanging="394"/>
        <w:spacing w:before="21" w:line="305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[ 26 ]  SU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5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Y,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MIAO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Q,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HU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B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J.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case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Plasmodium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vivax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diagnosed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by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macrogene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second-generation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gene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detection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technique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and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lit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era⁃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ture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8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review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Clin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Infect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8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2019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"/>
        </w:rPr>
        <w:t>，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12(5):  1674-2397.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Chinese)</w:t>
      </w:r>
    </w:p>
    <w:p>
      <w:pPr>
        <w:ind w:left="396" w:right="68" w:hanging="2"/>
        <w:spacing w:before="30" w:line="244" w:lineRule="auto"/>
        <w:jc w:val="both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"/>
        </w:rPr>
        <w:t>苏逸，缪青，胡必杰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"/>
        </w:rPr>
        <w:t>宏基因二代基因检测技术诊断三日疟一例及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0"/>
        </w:rPr>
        <w:t>文献复习宏基因二代基因检测技术诊断三日疟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>1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0"/>
        </w:rPr>
        <w:t>例及文献复习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"/>
        </w:rPr>
        <w:t>中华临床感染病杂志，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2019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1"/>
        </w:rPr>
        <w:t>，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12(5):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1674-2397.</w:t>
      </w:r>
    </w:p>
    <w:p>
      <w:pPr>
        <w:ind w:left="397" w:right="66" w:hanging="398"/>
        <w:spacing w:before="11" w:line="337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[ 27 ]  LI  R  Q,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WANG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8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M,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SUN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L,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al.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Application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metage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2"/>
        </w:rPr>
        <w:t>nomic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Next-Generation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Sequencing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in th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diagnosis of imported malaria[J].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Parasitol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Parasit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 2019, 37(6): 727-729.(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)</w:t>
      </w:r>
    </w:p>
    <w:p>
      <w:pPr>
        <w:ind w:left="395" w:right="67"/>
        <w:spacing w:before="31" w:line="256" w:lineRule="auto"/>
        <w:jc w:val="both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李仁清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王小梅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孙玉兰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8"/>
        </w:rPr>
        <w:t>宏基因组学二代测序技术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在输入性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9"/>
        </w:rPr>
        <w:t>疟疾诊断中的应用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9"/>
        </w:rPr>
        <w:t>中国寄生虫学与寄生虫病杂志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>, 2019,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>37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(6): 727-729.</w:t>
      </w:r>
    </w:p>
    <w:p>
      <w:pPr>
        <w:ind w:left="395" w:right="64" w:hanging="395"/>
        <w:spacing w:before="61" w:line="326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[ 28 ]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ZHOU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Problems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use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antimalarial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drugs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and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their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im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pacts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elimination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Trop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2018,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18</w:t>
      </w:r>
    </w:p>
    <w:p>
      <w:pPr>
        <w:ind w:left="399"/>
        <w:spacing w:before="49" w:line="209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(7): 640-642.(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)</w:t>
      </w:r>
    </w:p>
    <w:p>
      <w:pPr>
        <w:ind w:left="411" w:right="68" w:hanging="59"/>
        <w:spacing w:before="91" w:line="235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周水森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我国抗疟药使用存在的问题及其对消除疟疾的影响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中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国热带医学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, 2018,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"/>
        </w:rPr>
        <w:t>18(7): 640-642.</w:t>
      </w:r>
    </w:p>
    <w:p>
      <w:pPr>
        <w:ind w:left="393" w:right="65" w:hanging="393"/>
        <w:spacing w:before="30" w:line="343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[ 29 ]  YU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ZHANG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CHEN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B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Evaluation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 the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diagnostic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accuracy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of the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CareStart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™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glucose-6-phosphate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dehydrogenase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de⁃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ficiency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rapid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diagnostic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test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among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newborns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>[J].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Trop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diatr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2020, 66(5): 495-503.</w:t>
      </w:r>
    </w:p>
    <w:p>
      <w:pPr>
        <w:ind w:left="396" w:right="66" w:hanging="396"/>
        <w:spacing w:before="49" w:line="326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[ 30 ]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HUA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SUN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9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CHEN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Interpretation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WHO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manage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⁃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ment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severe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third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edition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)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7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Trop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7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2018,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18</w:t>
      </w:r>
    </w:p>
    <w:p>
      <w:pPr>
        <w:ind w:left="399"/>
        <w:spacing w:before="50" w:line="209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(7): 643-645, 649.(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)</w:t>
      </w:r>
    </w:p>
    <w:p>
      <w:pPr>
        <w:ind w:left="399" w:hanging="4"/>
        <w:spacing w:before="88" w:line="230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华海涌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孙芳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陈伟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等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世界卫生组织《重症疟疾管理实用手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册》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(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"/>
        </w:rPr>
        <w:t>第三版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)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"/>
        </w:rPr>
        <w:t>解读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"/>
        </w:rPr>
        <w:t>中国热带医学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 2018,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18(7): 643-645, 649.</w:t>
      </w:r>
    </w:p>
    <w:p>
      <w:pPr>
        <w:ind w:left="395" w:right="65" w:hanging="395"/>
        <w:spacing w:before="45" w:line="330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[ 31 ]  WOOLDRIDGE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NANDI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CHIMALIZENI Y, 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Cardiovascu⁃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lar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findings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severe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: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review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Glob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Heart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2020,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15(1):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75.</w:t>
      </w:r>
    </w:p>
    <w:p>
      <w:pPr>
        <w:ind w:left="397" w:right="66" w:hanging="397"/>
        <w:spacing w:before="64" w:line="351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[ 32 ]  PHU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H,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DAY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TUAN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Q,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et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al.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Concomitant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bacteremi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adults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with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severe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falciparum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[J].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Clin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7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Infect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2020,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5"/>
        </w:rPr>
        <w:t>71(9):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8"/>
        </w:rPr>
        <w:t>e465-e470.</w:t>
      </w:r>
    </w:p>
    <w:p>
      <w:pPr>
        <w:ind w:left="392" w:right="68" w:hanging="392"/>
        <w:spacing w:before="19" w:line="284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[ 33 ]  LIU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Y,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LIAN   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S,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HUANG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R.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Two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cases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of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malignant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"/>
        </w:rPr>
        <w:t>malaria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complicated with hemolytic uremic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"/>
        </w:rPr>
        <w:t>syndr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ome were treated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with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1"/>
        </w:rPr>
        <w:t>blood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purification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[J].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J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Infect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Dis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2016. 34(9): 570-570. (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in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</w:rPr>
        <w:t>Chinese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)  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刘月英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连江山，黄建荣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.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血液净化治疗恶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3"/>
        </w:rPr>
        <w:t>性疟疾并发溶血尿毒综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合征二例血液净化治疗恶性疟疾并发溶血尿毒综合征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例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7"/>
        </w:rPr>
        <w:t>[J].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7"/>
        </w:rPr>
        <w:t>中</w:t>
      </w:r>
      <w:r>
        <w:rPr>
          <w:rFonts w:ascii="Microsoft YaHei" w:hAnsi="Microsoft YaHei" w:eastAsia="Microsoft YaHei" w:cs="Microsoft YaHei"/>
          <w:sz w:val="15"/>
          <w:szCs w:val="15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4"/>
        </w:rPr>
        <w:t>华传染病杂志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4"/>
        </w:rPr>
        <w:t>, 2016. 34(9): 570-570.</w:t>
      </w:r>
    </w:p>
    <w:p>
      <w:pPr>
        <w:ind w:left="2091"/>
        <w:spacing w:line="164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6"/>
        </w:rPr>
        <w:t>收稿日期：</w:t>
      </w:r>
      <w:r>
        <w:rPr>
          <w:rFonts w:ascii="Times New Roman" w:hAnsi="Times New Roman" w:eastAsia="Times New Roman" w:cs="Times New Roman"/>
          <w:sz w:val="15"/>
          <w:szCs w:val="15"/>
          <w:color w:val="231F20"/>
          <w:spacing w:val="6"/>
        </w:rPr>
        <w:t>2022-07-01    </w:t>
      </w:r>
      <w:r>
        <w:rPr>
          <w:rFonts w:ascii="SimHei" w:hAnsi="SimHei" w:eastAsia="SimHei" w:cs="SimHei"/>
          <w:sz w:val="15"/>
          <w:szCs w:val="15"/>
          <w:color w:val="231F20"/>
          <w:spacing w:val="6"/>
        </w:rPr>
        <w:t>编辑：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5"/>
        </w:rPr>
        <w:t>符式刚</w:t>
      </w:r>
    </w:p>
    <w:sectPr>
      <w:type w:val="continuous"/>
      <w:pgSz w:w="11339" w:h="16271"/>
      <w:pgMar w:top="1115" w:right="783" w:bottom="0" w:left="566" w:header="814" w:footer="0" w:gutter="0"/>
      <w:cols w:equalWidth="0" w:num="2">
        <w:col w:w="5080" w:space="100"/>
        <w:col w:w="480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0"/>
      <w:spacing w:before="34" w:line="179" w:lineRule="auto"/>
      <w:rPr>
        <w:rFonts w:ascii="Microsoft YaHei" w:hAnsi="Microsoft YaHei" w:eastAsia="Microsoft YaHei" w:cs="Microsoft YaHei"/>
        <w:sz w:val="20"/>
        <w:szCs w:val="20"/>
      </w:rPr>
    </w:pPr>
    <w:r>
      <w:pict>
        <v:shape id="_x0000_s2" style="position:absolute;margin-left:42.5188pt;margin-top:53.6465pt;mso-position-vertical-relative:page;mso-position-horizontal-relative:page;width:496.1pt;height:0.45pt;z-index:251658240;" o:allowincell="f" filled="false" strokecolor="#231F20" strokeweight="0.43pt" coordsize="9922,8" coordorigin="0,0" path="m0,4l9921,4e">
          <v:stroke joinstyle="miter" miterlimit="4"/>
        </v:shape>
      </w:pict>
    </w:r>
    <w:r>
      <w:rPr>
        <w:rFonts w:ascii="Microsoft YaHei" w:hAnsi="Microsoft YaHei" w:eastAsia="Microsoft YaHei" w:cs="Microsoft YaHei"/>
        <w:sz w:val="15"/>
        <w:szCs w:val="15"/>
        <w:color w:val="231F20"/>
      </w:rPr>
      <w:t>中国热带医学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44"/>
      </w:rPr>
      <w:t xml:space="preserve"> </w:t>
    </w:r>
    <w:r>
      <w:rPr>
        <w:sz w:val="15"/>
        <w:szCs w:val="15"/>
        <w:color w:val="231F20"/>
      </w:rPr>
      <w:t>2022</w:t>
    </w:r>
    <w:r>
      <w:rPr>
        <w:sz w:val="15"/>
        <w:szCs w:val="15"/>
        <w:color w:val="231F20"/>
        <w:spacing w:val="-15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</w:rPr>
      <w:t>年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3"/>
      </w:rPr>
      <w:t xml:space="preserve"> </w:t>
    </w:r>
    <w:r>
      <w:rPr>
        <w:sz w:val="15"/>
        <w:szCs w:val="15"/>
        <w:color w:val="231F20"/>
      </w:rPr>
      <w:t>8</w:t>
    </w:r>
    <w:r>
      <w:rPr>
        <w:sz w:val="15"/>
        <w:szCs w:val="15"/>
        <w:color w:val="231F20"/>
        <w:spacing w:val="-14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</w:rPr>
      <w:t>月第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7"/>
      </w:rPr>
      <w:t xml:space="preserve"> </w:t>
    </w:r>
    <w:r>
      <w:rPr>
        <w:sz w:val="15"/>
        <w:szCs w:val="15"/>
        <w:color w:val="231F20"/>
      </w:rPr>
      <w:t>22</w:t>
    </w:r>
    <w:r>
      <w:rPr>
        <w:sz w:val="15"/>
        <w:szCs w:val="15"/>
        <w:color w:val="231F20"/>
        <w:spacing w:val="-16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</w:rPr>
      <w:t>卷第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2"/>
      </w:rPr>
      <w:t xml:space="preserve"> </w:t>
    </w:r>
    <w:r>
      <w:rPr>
        <w:sz w:val="15"/>
        <w:szCs w:val="15"/>
        <w:color w:val="231F20"/>
      </w:rPr>
      <w:t>8</w:t>
    </w:r>
    <w:r>
      <w:rPr>
        <w:sz w:val="15"/>
        <w:szCs w:val="15"/>
        <w:color w:val="231F20"/>
        <w:spacing w:val="-19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</w:rPr>
      <w:t>期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12"/>
      </w:rPr>
      <w:t xml:space="preserve">   </w:t>
    </w:r>
    <w:r>
      <w:rPr>
        <w:sz w:val="15"/>
        <w:szCs w:val="15"/>
        <w:color w:val="231F20"/>
      </w:rPr>
      <w:t>China Tropical Medicine, August 2022, Vol.22, No.8                                                                   </w:t>
    </w:r>
    <w:r>
      <w:rPr>
        <w:sz w:val="15"/>
        <w:szCs w:val="15"/>
        <w:color w:val="231F20"/>
        <w:spacing w:val="-1"/>
      </w:rPr>
      <w:t xml:space="preserve">        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"/>
        <w:position w:val="-4"/>
      </w:rPr>
      <w:t>·  </w:t>
    </w:r>
    <w:r>
      <w:rPr>
        <w:sz w:val="20"/>
        <w:szCs w:val="20"/>
        <w:color w:val="231F20"/>
        <w:spacing w:val="-1"/>
        <w:position w:val="-4"/>
      </w:rPr>
      <w:t>1</w:t>
    </w:r>
    <w:r>
      <w:rPr>
        <w:sz w:val="20"/>
        <w:szCs w:val="20"/>
        <w:color w:val="231F20"/>
        <w:spacing w:val="19"/>
        <w:position w:val="-4"/>
      </w:rPr>
      <w:t xml:space="preserve">  </w:t>
    </w:r>
    <w:r>
      <w:rPr>
        <w:rFonts w:ascii="Microsoft YaHei" w:hAnsi="Microsoft YaHei" w:eastAsia="Microsoft YaHei" w:cs="Microsoft YaHei"/>
        <w:sz w:val="20"/>
        <w:szCs w:val="20"/>
        <w:color w:val="231F20"/>
        <w:spacing w:val="-1"/>
        <w:position w:val="-4"/>
      </w:rPr>
      <w:t>·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2"/>
      <w:spacing w:before="34" w:line="179" w:lineRule="auto"/>
      <w:rPr>
        <w:rFonts w:ascii="Times New Roman" w:hAnsi="Times New Roman" w:eastAsia="Times New Roman" w:cs="Times New Roman"/>
        <w:sz w:val="15"/>
        <w:szCs w:val="15"/>
      </w:rPr>
    </w:pPr>
    <w:r>
      <w:pict>
        <v:shape id="_x0000_s6" style="position:absolute;margin-left:28.3464pt;margin-top:53.6464pt;mso-position-vertical-relative:page;mso-position-horizontal-relative:page;width:496.1pt;height:0.45pt;z-index:251659264;" o:allowincell="f" filled="false" strokecolor="#231F20" strokeweight="0.43pt" coordsize="9922,8" coordorigin="0,0" path="m0,4l9921,4e">
          <v:stroke joinstyle="miter" miterlimit="4"/>
        </v:shape>
      </w:pict>
    </w:r>
    <w:r>
      <w:rPr>
        <w:rFonts w:ascii="Microsoft YaHei" w:hAnsi="Microsoft YaHei" w:eastAsia="Microsoft YaHei" w:cs="Microsoft YaHei"/>
        <w:sz w:val="20"/>
        <w:szCs w:val="20"/>
        <w:color w:val="231F20"/>
        <w:spacing w:val="5"/>
        <w:position w:val="-4"/>
      </w:rPr>
      <w:t>· </w:t>
    </w:r>
    <w:r>
      <w:rPr>
        <w:rFonts w:ascii="Times New Roman" w:hAnsi="Times New Roman" w:eastAsia="Times New Roman" w:cs="Times New Roman"/>
        <w:sz w:val="20"/>
        <w:szCs w:val="20"/>
        <w:color w:val="231F20"/>
        <w:spacing w:val="5"/>
        <w:position w:val="-4"/>
      </w:rPr>
      <w:t>2   </w:t>
    </w:r>
    <w:r>
      <w:rPr>
        <w:rFonts w:ascii="Microsoft YaHei" w:hAnsi="Microsoft YaHei" w:eastAsia="Microsoft YaHei" w:cs="Microsoft YaHei"/>
        <w:sz w:val="20"/>
        <w:szCs w:val="20"/>
        <w:color w:val="231F20"/>
        <w:spacing w:val="5"/>
        <w:position w:val="-4"/>
      </w:rPr>
      <w:t>·                                                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中国热带医学 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2022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1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年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2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1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月第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6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2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卷第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3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4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期   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China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Tropical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Medicine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,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August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 xml:space="preserve"> 2022,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Vol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>.22,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10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No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>.8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8"/>
      <w:spacing w:before="34" w:line="179" w:lineRule="auto"/>
      <w:rPr>
        <w:rFonts w:ascii="Microsoft YaHei" w:hAnsi="Microsoft YaHei" w:eastAsia="Microsoft YaHei" w:cs="Microsoft YaHei"/>
        <w:sz w:val="20"/>
        <w:szCs w:val="20"/>
      </w:rPr>
    </w:pPr>
    <w:r>
      <w:pict>
        <v:shape id="_x0000_s8" style="position:absolute;margin-left:42.5191pt;margin-top:53.6464pt;mso-position-vertical-relative:page;mso-position-horizontal-relative:page;width:496.1pt;height:0.45pt;z-index:251660288;" o:allowincell="f" filled="false" strokecolor="#231F20" strokeweight="0.43pt" coordsize="9922,8" coordorigin="0,0" path="m0,4l9921,4e">
          <v:stroke joinstyle="miter" miterlimit="4"/>
        </v:shape>
      </w:pic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中国热带医学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44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2022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1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年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3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0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月第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6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3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卷第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2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4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期  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China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Tropical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10"/>
        <w:w w:val="101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Medicine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,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August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 xml:space="preserve"> 202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>2,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Vol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>.22,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9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No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>.8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 xml:space="preserve">                                                                                   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7"/>
        <w:position w:val="-4"/>
      </w:rPr>
      <w:t>·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28"/>
        <w:position w:val="-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color w:val="231F20"/>
        <w:spacing w:val="7"/>
        <w:position w:val="-4"/>
      </w:rPr>
      <w:t>3   </w:t>
    </w:r>
    <w:r>
      <w:rPr>
        <w:rFonts w:ascii="Microsoft YaHei" w:hAnsi="Microsoft YaHei" w:eastAsia="Microsoft YaHei" w:cs="Microsoft YaHei"/>
        <w:sz w:val="20"/>
        <w:szCs w:val="20"/>
        <w:color w:val="231F20"/>
        <w:spacing w:val="7"/>
        <w:position w:val="-4"/>
      </w:rPr>
      <w:t>·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2"/>
      <w:spacing w:before="34" w:line="179" w:lineRule="auto"/>
      <w:rPr>
        <w:sz w:val="15"/>
        <w:szCs w:val="15"/>
      </w:rPr>
    </w:pPr>
    <w:r>
      <w:pict>
        <v:shape id="_x0000_s10" style="position:absolute;margin-left:28.3464pt;margin-top:53.6464pt;mso-position-vertical-relative:page;mso-position-horizontal-relative:page;width:496.1pt;height:0.45pt;z-index:251661312;" o:allowincell="f" filled="false" strokecolor="#231F20" strokeweight="0.43pt" coordsize="9922,8" coordorigin="0,0" path="m0,4l9921,4e">
          <v:stroke joinstyle="miter" miterlimit="4"/>
        </v:shape>
      </w:pict>
    </w:r>
    <w:r>
      <w:rPr>
        <w:rFonts w:ascii="Microsoft YaHei" w:hAnsi="Microsoft YaHei" w:eastAsia="Microsoft YaHei" w:cs="Microsoft YaHei"/>
        <w:sz w:val="20"/>
        <w:szCs w:val="20"/>
        <w:color w:val="231F20"/>
        <w:position w:val="-4"/>
      </w:rPr>
      <w:t>· </w:t>
    </w:r>
    <w:r>
      <w:rPr>
        <w:sz w:val="20"/>
        <w:szCs w:val="20"/>
        <w:color w:val="231F20"/>
        <w:position w:val="-4"/>
      </w:rPr>
      <w:t>4</w:t>
    </w:r>
    <w:r>
      <w:rPr>
        <w:sz w:val="20"/>
        <w:szCs w:val="20"/>
        <w:color w:val="231F20"/>
        <w:spacing w:val="25"/>
        <w:position w:val="-4"/>
      </w:rPr>
      <w:t xml:space="preserve">  </w:t>
    </w:r>
    <w:r>
      <w:rPr>
        <w:rFonts w:ascii="Microsoft YaHei" w:hAnsi="Microsoft YaHei" w:eastAsia="Microsoft YaHei" w:cs="Microsoft YaHei"/>
        <w:sz w:val="20"/>
        <w:szCs w:val="20"/>
        <w:color w:val="231F20"/>
        <w:position w:val="-4"/>
      </w:rPr>
      <w:t>·                                                    </w:t>
    </w:r>
    <w:r>
      <w:rPr>
        <w:rFonts w:ascii="Microsoft YaHei" w:hAnsi="Microsoft YaHei" w:eastAsia="Microsoft YaHei" w:cs="Microsoft YaHei"/>
        <w:sz w:val="15"/>
        <w:szCs w:val="15"/>
        <w:color w:val="231F20"/>
      </w:rPr>
      <w:t>中国热带医学  </w:t>
    </w:r>
    <w:r>
      <w:rPr>
        <w:sz w:val="15"/>
        <w:szCs w:val="15"/>
        <w:color w:val="231F20"/>
      </w:rPr>
      <w:t>2022</w:t>
    </w:r>
    <w:r>
      <w:rPr>
        <w:sz w:val="15"/>
        <w:szCs w:val="15"/>
        <w:color w:val="231F20"/>
        <w:spacing w:val="-15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</w:rPr>
      <w:t>年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3"/>
      </w:rPr>
      <w:t xml:space="preserve"> </w:t>
    </w:r>
    <w:r>
      <w:rPr>
        <w:sz w:val="15"/>
        <w:szCs w:val="15"/>
        <w:color w:val="231F20"/>
      </w:rPr>
      <w:t>8</w:t>
    </w:r>
    <w:r>
      <w:rPr>
        <w:sz w:val="15"/>
        <w:szCs w:val="15"/>
        <w:color w:val="231F20"/>
        <w:spacing w:val="-14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</w:rPr>
      <w:t>月第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7"/>
      </w:rPr>
      <w:t xml:space="preserve"> </w:t>
    </w:r>
    <w:r>
      <w:rPr>
        <w:sz w:val="15"/>
        <w:szCs w:val="15"/>
        <w:color w:val="231F20"/>
      </w:rPr>
      <w:t>22</w:t>
    </w:r>
    <w:r>
      <w:rPr>
        <w:sz w:val="15"/>
        <w:szCs w:val="15"/>
        <w:color w:val="231F20"/>
        <w:spacing w:val="-16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</w:rPr>
      <w:t>卷第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2"/>
      </w:rPr>
      <w:t xml:space="preserve"> </w:t>
    </w:r>
    <w:r>
      <w:rPr>
        <w:sz w:val="15"/>
        <w:szCs w:val="15"/>
        <w:color w:val="231F20"/>
      </w:rPr>
      <w:t>8</w:t>
    </w:r>
    <w:r>
      <w:rPr>
        <w:sz w:val="15"/>
        <w:szCs w:val="15"/>
        <w:color w:val="231F20"/>
        <w:spacing w:val="-19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</w:rPr>
      <w:t>期    </w:t>
    </w:r>
    <w:r>
      <w:rPr>
        <w:sz w:val="15"/>
        <w:szCs w:val="15"/>
        <w:color w:val="231F20"/>
      </w:rPr>
      <w:t>China Tropical Medicine, August 2022, Vol.22, No.8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"/>
      <w:spacing w:before="34" w:line="179" w:lineRule="auto"/>
      <w:rPr>
        <w:rFonts w:ascii="Microsoft YaHei" w:hAnsi="Microsoft YaHei" w:eastAsia="Microsoft YaHei" w:cs="Microsoft YaHei"/>
        <w:sz w:val="20"/>
        <w:szCs w:val="20"/>
      </w:rPr>
    </w:pPr>
    <w:r>
      <w:pict>
        <v:shape id="_x0000_s12" style="position:absolute;margin-left:42.5191pt;margin-top:53.6464pt;mso-position-vertical-relative:page;mso-position-horizontal-relative:page;width:496.1pt;height:0.45pt;z-index:251662336;" o:allowincell="f" filled="false" strokecolor="#231F20" strokeweight="0.43pt" coordsize="9922,8" coordorigin="0,0" path="m0,4l9921,4e">
          <v:stroke joinstyle="miter" miterlimit="4"/>
        </v:shape>
      </w:pic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中国热带医学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44"/>
        <w:w w:val="101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2022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1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年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3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0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月第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7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2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卷第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2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4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期  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China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Tropical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10"/>
        <w:w w:val="101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Medicine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,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August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>2022,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Vol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>.22,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10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No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>.8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 xml:space="preserve">                                                                                   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7"/>
        <w:position w:val="-4"/>
      </w:rPr>
      <w:t>·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30"/>
        <w:w w:val="102"/>
        <w:position w:val="-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color w:val="231F20"/>
        <w:spacing w:val="7"/>
        <w:position w:val="-4"/>
      </w:rPr>
      <w:t>5   </w:t>
    </w:r>
    <w:r>
      <w:rPr>
        <w:rFonts w:ascii="Microsoft YaHei" w:hAnsi="Microsoft YaHei" w:eastAsia="Microsoft YaHei" w:cs="Microsoft YaHei"/>
        <w:sz w:val="20"/>
        <w:szCs w:val="20"/>
        <w:color w:val="231F20"/>
        <w:spacing w:val="7"/>
        <w:position w:val="-4"/>
      </w:rPr>
      <w:t>·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"/>
      <w:spacing w:before="34" w:line="179" w:lineRule="auto"/>
      <w:rPr>
        <w:rFonts w:ascii="Times New Roman" w:hAnsi="Times New Roman" w:eastAsia="Times New Roman" w:cs="Times New Roman"/>
        <w:sz w:val="15"/>
        <w:szCs w:val="15"/>
      </w:rPr>
    </w:pPr>
    <w:r>
      <w:pict>
        <v:shape id="_x0000_s14" style="position:absolute;margin-left:28.3464pt;margin-top:53.6464pt;mso-position-vertical-relative:page;mso-position-horizontal-relative:page;width:496.1pt;height:0.45pt;z-index:251663360;" o:allowincell="f" filled="false" strokecolor="#231F20" strokeweight="0.43pt" coordsize="9922,8" coordorigin="0,0" path="m0,4l9921,4e">
          <v:stroke joinstyle="miter" miterlimit="4"/>
        </v:shape>
      </w:pict>
    </w:r>
    <w:r>
      <w:rPr>
        <w:rFonts w:ascii="Microsoft YaHei" w:hAnsi="Microsoft YaHei" w:eastAsia="Microsoft YaHei" w:cs="Microsoft YaHei"/>
        <w:sz w:val="20"/>
        <w:szCs w:val="20"/>
        <w:color w:val="231F20"/>
        <w:spacing w:val="5"/>
        <w:position w:val="-4"/>
      </w:rPr>
      <w:t>· </w:t>
    </w:r>
    <w:r>
      <w:rPr>
        <w:rFonts w:ascii="Times New Roman" w:hAnsi="Times New Roman" w:eastAsia="Times New Roman" w:cs="Times New Roman"/>
        <w:sz w:val="20"/>
        <w:szCs w:val="20"/>
        <w:color w:val="231F20"/>
        <w:spacing w:val="5"/>
        <w:position w:val="-4"/>
      </w:rPr>
      <w:t>6   </w:t>
    </w:r>
    <w:r>
      <w:rPr>
        <w:rFonts w:ascii="Microsoft YaHei" w:hAnsi="Microsoft YaHei" w:eastAsia="Microsoft YaHei" w:cs="Microsoft YaHei"/>
        <w:sz w:val="20"/>
        <w:szCs w:val="20"/>
        <w:color w:val="231F20"/>
        <w:spacing w:val="5"/>
        <w:position w:val="-4"/>
      </w:rPr>
      <w:t>·                                                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中国热带医学 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2022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1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年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3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0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月第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7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2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卷第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2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4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期   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China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Tropical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Medicine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>,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August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>2022,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Vol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>.22,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10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No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>.8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"/>
      <w:spacing w:before="34" w:line="179" w:lineRule="auto"/>
      <w:rPr>
        <w:rFonts w:ascii="Microsoft YaHei" w:hAnsi="Microsoft YaHei" w:eastAsia="Microsoft YaHei" w:cs="Microsoft YaHei"/>
        <w:sz w:val="20"/>
        <w:szCs w:val="20"/>
      </w:rPr>
    </w:pPr>
    <w:r>
      <w:pict>
        <v:shape id="_x0000_s16" style="position:absolute;margin-left:42.5191pt;margin-top:53.6464pt;mso-position-vertical-relative:page;mso-position-horizontal-relative:page;width:496.1pt;height:0.45pt;z-index:251664384;" o:allowincell="f" filled="false" strokecolor="#231F20" strokeweight="0.43pt" coordsize="9922,8" coordorigin="0,0" path="m0,4l9921,4e">
          <v:stroke joinstyle="miter" miterlimit="4"/>
        </v:shape>
      </w:pic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中国热带医学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44"/>
        <w:w w:val="101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2022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1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年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3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0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月第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6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3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卷第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2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4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8"/>
      </w:rPr>
      <w:t>期  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China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Tropical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10"/>
        <w:w w:val="101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Medicine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>,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August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 xml:space="preserve"> 20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>22,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Vol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>.22,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10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No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>.8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 xml:space="preserve">                                                                                   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7"/>
        <w:position w:val="-4"/>
      </w:rPr>
      <w:t>·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28"/>
        <w:w w:val="102"/>
        <w:position w:val="-4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color w:val="231F20"/>
        <w:spacing w:val="7"/>
        <w:position w:val="-4"/>
      </w:rPr>
      <w:t>7   </w:t>
    </w:r>
    <w:r>
      <w:rPr>
        <w:rFonts w:ascii="Microsoft YaHei" w:hAnsi="Microsoft YaHei" w:eastAsia="Microsoft YaHei" w:cs="Microsoft YaHei"/>
        <w:sz w:val="20"/>
        <w:szCs w:val="20"/>
        <w:color w:val="231F20"/>
        <w:spacing w:val="7"/>
        <w:position w:val="-4"/>
      </w:rPr>
      <w:t>·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"/>
      <w:spacing w:before="34" w:line="179" w:lineRule="auto"/>
      <w:rPr>
        <w:rFonts w:ascii="Times New Roman" w:hAnsi="Times New Roman" w:eastAsia="Times New Roman" w:cs="Times New Roman"/>
        <w:sz w:val="15"/>
        <w:szCs w:val="15"/>
      </w:rPr>
    </w:pPr>
    <w:r>
      <w:pict>
        <v:shape id="_x0000_s18" style="position:absolute;margin-left:28.3464pt;margin-top:53.6464pt;mso-position-vertical-relative:page;mso-position-horizontal-relative:page;width:496.1pt;height:0.45pt;z-index:251665408;" o:allowincell="f" filled="false" strokecolor="#231F20" strokeweight="0.43pt" coordsize="9922,8" coordorigin="0,0" path="m0,4l9921,4e">
          <v:stroke joinstyle="miter" miterlimit="4"/>
        </v:shape>
      </w:pict>
    </w:r>
    <w:r>
      <w:rPr>
        <w:rFonts w:ascii="Microsoft YaHei" w:hAnsi="Microsoft YaHei" w:eastAsia="Microsoft YaHei" w:cs="Microsoft YaHei"/>
        <w:sz w:val="20"/>
        <w:szCs w:val="20"/>
        <w:color w:val="231F20"/>
        <w:spacing w:val="5"/>
        <w:position w:val="-4"/>
      </w:rPr>
      <w:t>· </w:t>
    </w:r>
    <w:r>
      <w:rPr>
        <w:rFonts w:ascii="Times New Roman" w:hAnsi="Times New Roman" w:eastAsia="Times New Roman" w:cs="Times New Roman"/>
        <w:sz w:val="20"/>
        <w:szCs w:val="20"/>
        <w:color w:val="231F20"/>
        <w:spacing w:val="5"/>
        <w:position w:val="-4"/>
      </w:rPr>
      <w:t>8   </w:t>
    </w:r>
    <w:r>
      <w:rPr>
        <w:rFonts w:ascii="Microsoft YaHei" w:hAnsi="Microsoft YaHei" w:eastAsia="Microsoft YaHei" w:cs="Microsoft YaHei"/>
        <w:sz w:val="20"/>
        <w:szCs w:val="20"/>
        <w:color w:val="231F20"/>
        <w:spacing w:val="5"/>
        <w:position w:val="-4"/>
      </w:rPr>
      <w:t>·                                                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中国热带医学 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2022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1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年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3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0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月第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7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22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2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卷第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-12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5"/>
      </w:rPr>
      <w:t>8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-14"/>
      </w:rPr>
      <w:t xml:space="preserve"> </w:t>
    </w:r>
    <w:r>
      <w:rPr>
        <w:rFonts w:ascii="Microsoft YaHei" w:hAnsi="Microsoft YaHei" w:eastAsia="Microsoft YaHei" w:cs="Microsoft YaHei"/>
        <w:sz w:val="15"/>
        <w:szCs w:val="15"/>
        <w:color w:val="231F20"/>
        <w:spacing w:val="5"/>
      </w:rPr>
      <w:t>期   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China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Tropical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Medicine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>,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August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8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>2022,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7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Vol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>.22,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10"/>
      </w:rPr>
      <w:t xml:space="preserve"> </w:t>
    </w:r>
    <w:r>
      <w:rPr>
        <w:rFonts w:ascii="Times New Roman" w:hAnsi="Times New Roman" w:eastAsia="Times New Roman" w:cs="Times New Roman"/>
        <w:sz w:val="15"/>
        <w:szCs w:val="15"/>
        <w:color w:val="231F20"/>
      </w:rPr>
      <w:t>No</w:t>
    </w:r>
    <w:r>
      <w:rPr>
        <w:rFonts w:ascii="Times New Roman" w:hAnsi="Times New Roman" w:eastAsia="Times New Roman" w:cs="Times New Roman"/>
        <w:sz w:val="15"/>
        <w:szCs w:val="15"/>
        <w:color w:val="231F20"/>
        <w:spacing w:val="4"/>
      </w:rPr>
      <w:t>.8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7"/>
      <w:szCs w:val="1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8.xml"/><Relationship Id="rId8" Type="http://schemas.openxmlformats.org/officeDocument/2006/relationships/hyperlink" Target="https://www.cdc.gov/malaria/resources/pdf/Malar" TargetMode="External"/><Relationship Id="rId7" Type="http://schemas.openxmlformats.org/officeDocument/2006/relationships/header" Target="header7.xml"/><Relationship Id="rId6" Type="http://schemas.openxmlformats.org/officeDocument/2006/relationships/header" Target="header6.xml"/><Relationship Id="rId5" Type="http://schemas.openxmlformats.org/officeDocument/2006/relationships/header" Target="header5.xml"/><Relationship Id="rId4" Type="http://schemas.openxmlformats.org/officeDocument/2006/relationships/header" Target="header4.xml"/><Relationship Id="rId3" Type="http://schemas.openxmlformats.org/officeDocument/2006/relationships/header" Target="header3.xml"/><Relationship Id="rId2" Type="http://schemas.openxmlformats.org/officeDocument/2006/relationships/header" Target="header2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hyperlink" Target="http://www.nhc.gov.cn/ewebedi" TargetMode="External"/><Relationship Id="rId10" Type="http://schemas.openxmlformats.org/officeDocument/2006/relationships/hyperlink" Target="http://www.nhc.gov.cn/ewebeditor/up" TargetMode="Externa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2.1.0 Build 3962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2022-08-03T14:16:03Z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2024-04-01T22:34:16</vt:filetime>
  </property>
</Properties>
</file>